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B53B88" w:rsidRDefault="009B123D" w:rsidP="009B123D">
      <w:pPr>
        <w:pStyle w:val="western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AA1868">
        <w:rPr>
          <w:b/>
          <w:bCs/>
          <w:color w:val="000000"/>
          <w:sz w:val="20"/>
          <w:szCs w:val="20"/>
        </w:rPr>
        <w:t>6</w:t>
      </w:r>
      <w:r w:rsidRPr="00B53B88">
        <w:rPr>
          <w:b/>
          <w:bCs/>
          <w:color w:val="000000"/>
          <w:sz w:val="20"/>
          <w:szCs w:val="20"/>
        </w:rPr>
        <w:t>.</w:t>
      </w:r>
      <w:r w:rsidR="001A0B0A">
        <w:rPr>
          <w:b/>
          <w:bCs/>
          <w:color w:val="000000"/>
          <w:sz w:val="20"/>
          <w:szCs w:val="20"/>
        </w:rPr>
        <w:t>04</w:t>
      </w:r>
      <w:r w:rsidRPr="00B53B88">
        <w:rPr>
          <w:b/>
          <w:bCs/>
          <w:color w:val="000000"/>
          <w:sz w:val="20"/>
          <w:szCs w:val="20"/>
        </w:rPr>
        <w:t>.202</w:t>
      </w:r>
      <w:r>
        <w:rPr>
          <w:b/>
          <w:bCs/>
          <w:color w:val="000000"/>
          <w:sz w:val="20"/>
          <w:szCs w:val="20"/>
        </w:rPr>
        <w:t>4</w:t>
      </w:r>
    </w:p>
    <w:p w:rsidR="009B123D" w:rsidRDefault="009B123D" w:rsidP="009B123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B123D" w:rsidRDefault="009B123D" w:rsidP="009B123D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9B123D" w:rsidRPr="002C3B41" w:rsidRDefault="009B123D" w:rsidP="009B123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B123D" w:rsidRPr="00065BEB" w:rsidRDefault="009B123D" w:rsidP="009B123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13568">
        <w:rPr>
          <w:b/>
          <w:bCs/>
          <w:color w:val="000000"/>
          <w:sz w:val="22"/>
          <w:szCs w:val="22"/>
        </w:rPr>
        <w:t>ЛОТ № 1</w:t>
      </w:r>
      <w:r w:rsidRPr="00B13568">
        <w:rPr>
          <w:rStyle w:val="apple-converted-space"/>
          <w:color w:val="000000"/>
          <w:sz w:val="22"/>
          <w:szCs w:val="22"/>
        </w:rPr>
        <w:t> </w:t>
      </w:r>
      <w:r w:rsidRPr="00B13568">
        <w:rPr>
          <w:color w:val="000000"/>
          <w:sz w:val="22"/>
          <w:szCs w:val="22"/>
        </w:rPr>
        <w:t xml:space="preserve">- земельный участок, государственная собственность на который не разграничена,  </w:t>
      </w:r>
      <w:r w:rsidRPr="00B13568">
        <w:rPr>
          <w:sz w:val="22"/>
          <w:szCs w:val="22"/>
        </w:rPr>
        <w:t xml:space="preserve">относящийся к категории земель населенных пунктов, с кадастровым </w:t>
      </w:r>
      <w:r w:rsidRPr="00065BEB">
        <w:rPr>
          <w:sz w:val="22"/>
          <w:szCs w:val="22"/>
        </w:rPr>
        <w:t>номером</w:t>
      </w:r>
      <w:r>
        <w:rPr>
          <w:sz w:val="22"/>
          <w:szCs w:val="22"/>
        </w:rPr>
        <w:t xml:space="preserve"> </w:t>
      </w:r>
      <w:r w:rsidRPr="009B123D">
        <w:rPr>
          <w:sz w:val="22"/>
          <w:szCs w:val="22"/>
        </w:rPr>
        <w:t>67:19:0030102:478, общей площадью 2000 (две тысячи) кв.м., расположенн</w:t>
      </w:r>
      <w:r w:rsidR="00B53E93">
        <w:rPr>
          <w:sz w:val="22"/>
          <w:szCs w:val="22"/>
        </w:rPr>
        <w:t>ый</w:t>
      </w:r>
      <w:r w:rsidRPr="009B123D">
        <w:rPr>
          <w:sz w:val="22"/>
          <w:szCs w:val="22"/>
        </w:rPr>
        <w:t xml:space="preserve"> по адресу: Российская Федерация, Смоленская область, Сычевский район, Никольское сельское поселение, д. </w:t>
      </w:r>
      <w:proofErr w:type="spellStart"/>
      <w:r w:rsidRPr="009B123D">
        <w:rPr>
          <w:sz w:val="22"/>
          <w:szCs w:val="22"/>
        </w:rPr>
        <w:t>Попцово</w:t>
      </w:r>
      <w:proofErr w:type="spellEnd"/>
      <w:r w:rsidRPr="009B123D">
        <w:rPr>
          <w:sz w:val="22"/>
          <w:szCs w:val="22"/>
        </w:rPr>
        <w:t>, разрешенное использование: для индивидуального жилищного строительства</w:t>
      </w:r>
      <w:r w:rsidRPr="009B123D">
        <w:rPr>
          <w:color w:val="000000"/>
          <w:sz w:val="22"/>
          <w:szCs w:val="22"/>
        </w:rPr>
        <w:t>.</w:t>
      </w:r>
      <w:r w:rsidRPr="00630E94">
        <w:rPr>
          <w:color w:val="000000"/>
          <w:sz w:val="22"/>
          <w:szCs w:val="22"/>
        </w:rPr>
        <w:t xml:space="preserve"> </w:t>
      </w:r>
      <w:r w:rsidRPr="00065BEB">
        <w:rPr>
          <w:color w:val="000000"/>
          <w:sz w:val="22"/>
          <w:szCs w:val="22"/>
        </w:rPr>
        <w:t xml:space="preserve">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23</w:t>
      </w:r>
      <w:r w:rsidRPr="00065B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04</w:t>
      </w:r>
      <w:r w:rsidRPr="00065BEB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4</w:t>
      </w:r>
      <w:r w:rsidRPr="00065BEB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208</w:t>
      </w:r>
      <w:r w:rsidRPr="00065BEB">
        <w:rPr>
          <w:color w:val="000000"/>
          <w:sz w:val="22"/>
          <w:szCs w:val="22"/>
        </w:rPr>
        <w:t xml:space="preserve">. </w:t>
      </w:r>
    </w:p>
    <w:p w:rsidR="009B123D" w:rsidRDefault="009B123D" w:rsidP="009B123D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312000,00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 двенадцать тысяч</w:t>
      </w:r>
      <w:r w:rsidRPr="002C3B41">
        <w:rPr>
          <w:color w:val="000000"/>
          <w:sz w:val="22"/>
          <w:szCs w:val="22"/>
        </w:rPr>
        <w:t xml:space="preserve">) рублей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</w:t>
      </w:r>
      <w:r>
        <w:rPr>
          <w:color w:val="000000"/>
          <w:sz w:val="22"/>
          <w:szCs w:val="22"/>
        </w:rPr>
        <w:t>е</w:t>
      </w:r>
      <w:r w:rsidRPr="002C3B41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 xml:space="preserve">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62400,00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шестьдесят две тысячи четыреста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 Шаг аукциона 3% от начальной цены участка, что составляет </w:t>
      </w:r>
      <w:r>
        <w:rPr>
          <w:color w:val="000000"/>
          <w:sz w:val="22"/>
          <w:szCs w:val="22"/>
        </w:rPr>
        <w:t>9360,00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девять тысяч  триста шестьдесят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</w:t>
      </w:r>
      <w:r>
        <w:rPr>
          <w:color w:val="000000"/>
          <w:sz w:val="22"/>
          <w:szCs w:val="22"/>
        </w:rPr>
        <w:t>е</w:t>
      </w:r>
      <w:r w:rsidRPr="002C3B41">
        <w:rPr>
          <w:color w:val="000000"/>
          <w:sz w:val="22"/>
          <w:szCs w:val="22"/>
        </w:rPr>
        <w:t>к.</w:t>
      </w:r>
      <w:r w:rsidRPr="002C3B41">
        <w:rPr>
          <w:sz w:val="22"/>
          <w:szCs w:val="22"/>
        </w:rPr>
        <w:t xml:space="preserve"> </w:t>
      </w:r>
    </w:p>
    <w:p w:rsidR="001A0B0A" w:rsidRPr="001A0B0A" w:rsidRDefault="001A0B0A" w:rsidP="001A0B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Pr="001A0B0A">
        <w:rPr>
          <w:rFonts w:eastAsiaTheme="minorHAnsi"/>
          <w:sz w:val="22"/>
          <w:szCs w:val="22"/>
          <w:lang w:eastAsia="en-US"/>
        </w:rPr>
        <w:t>граничения прав на земельный участок, предусмотренные статьей 56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 xml:space="preserve">Земельного кодекса Российской Федерации; срок действия: </w:t>
      </w:r>
      <w:proofErr w:type="spellStart"/>
      <w:r w:rsidRPr="001A0B0A">
        <w:rPr>
          <w:rFonts w:eastAsiaTheme="minorHAnsi"/>
          <w:sz w:val="22"/>
          <w:szCs w:val="22"/>
          <w:lang w:eastAsia="en-US"/>
        </w:rPr>
        <w:t>c</w:t>
      </w:r>
      <w:proofErr w:type="spellEnd"/>
      <w:r w:rsidRPr="001A0B0A">
        <w:rPr>
          <w:rFonts w:eastAsiaTheme="minorHAnsi"/>
          <w:sz w:val="22"/>
          <w:szCs w:val="22"/>
          <w:lang w:eastAsia="en-US"/>
        </w:rPr>
        <w:t xml:space="preserve"> 01.04.2024; реквизиты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>документа-основания: карта (план) от 17.06.2013 № б/</w:t>
      </w:r>
      <w:proofErr w:type="spellStart"/>
      <w:r w:rsidRPr="001A0B0A">
        <w:rPr>
          <w:rFonts w:eastAsiaTheme="minorHAnsi"/>
          <w:sz w:val="22"/>
          <w:szCs w:val="22"/>
          <w:lang w:eastAsia="en-US"/>
        </w:rPr>
        <w:t>н</w:t>
      </w:r>
      <w:proofErr w:type="spellEnd"/>
      <w:r w:rsidRPr="001A0B0A">
        <w:rPr>
          <w:rFonts w:eastAsiaTheme="minorHAnsi"/>
          <w:sz w:val="22"/>
          <w:szCs w:val="22"/>
          <w:lang w:eastAsia="en-US"/>
        </w:rPr>
        <w:t>; об утверждении правил установления на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 xml:space="preserve">местности границ </w:t>
      </w:r>
      <w:proofErr w:type="spellStart"/>
      <w:r w:rsidRPr="001A0B0A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1A0B0A">
        <w:rPr>
          <w:rFonts w:eastAsiaTheme="minorHAnsi"/>
          <w:sz w:val="22"/>
          <w:szCs w:val="22"/>
          <w:lang w:eastAsia="en-US"/>
        </w:rPr>
        <w:t xml:space="preserve"> зон и границ прибрежных защитных полос водных объектов 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 xml:space="preserve">10.01.2009 № 17 выдан: Правительство Российской Федерации; </w:t>
      </w:r>
      <w:r w:rsidR="00343147">
        <w:rPr>
          <w:rFonts w:eastAsiaTheme="minorHAnsi"/>
          <w:sz w:val="22"/>
          <w:szCs w:val="22"/>
          <w:lang w:eastAsia="en-US"/>
        </w:rPr>
        <w:t>В</w:t>
      </w:r>
      <w:r w:rsidRPr="001A0B0A">
        <w:rPr>
          <w:rFonts w:eastAsiaTheme="minorHAnsi"/>
          <w:sz w:val="22"/>
          <w:szCs w:val="22"/>
          <w:lang w:eastAsia="en-US"/>
        </w:rPr>
        <w:t>одный кодекс Российской Федерации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>от 03.06.2006 № 74-ФЗ выдан: Правительство Российской Федерации. вид ограничения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>(обременения): ограничения прав на земельный участок, предусмотренные статьей 56 Земельного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 xml:space="preserve">кодекса Российской Федерации; срок действия: </w:t>
      </w:r>
      <w:proofErr w:type="spellStart"/>
      <w:r w:rsidRPr="001A0B0A">
        <w:rPr>
          <w:rFonts w:eastAsiaTheme="minorHAnsi"/>
          <w:sz w:val="22"/>
          <w:szCs w:val="22"/>
          <w:lang w:eastAsia="en-US"/>
        </w:rPr>
        <w:t>c</w:t>
      </w:r>
      <w:proofErr w:type="spellEnd"/>
      <w:r w:rsidRPr="001A0B0A">
        <w:rPr>
          <w:rFonts w:eastAsiaTheme="minorHAnsi"/>
          <w:sz w:val="22"/>
          <w:szCs w:val="22"/>
          <w:lang w:eastAsia="en-US"/>
        </w:rPr>
        <w:t xml:space="preserve"> 01.04.2024; реквизиты документа-основания: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>карта (план) от 17.06.2013 № б/</w:t>
      </w:r>
      <w:proofErr w:type="spellStart"/>
      <w:r w:rsidRPr="001A0B0A">
        <w:rPr>
          <w:rFonts w:eastAsiaTheme="minorHAnsi"/>
          <w:sz w:val="22"/>
          <w:szCs w:val="22"/>
          <w:lang w:eastAsia="en-US"/>
        </w:rPr>
        <w:t>н</w:t>
      </w:r>
      <w:proofErr w:type="spellEnd"/>
      <w:r w:rsidRPr="001A0B0A">
        <w:rPr>
          <w:rFonts w:eastAsiaTheme="minorHAnsi"/>
          <w:sz w:val="22"/>
          <w:szCs w:val="22"/>
          <w:lang w:eastAsia="en-US"/>
        </w:rPr>
        <w:t>; об утверждении правил установления на местности границ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A0B0A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1A0B0A">
        <w:rPr>
          <w:rFonts w:eastAsiaTheme="minorHAnsi"/>
          <w:sz w:val="22"/>
          <w:szCs w:val="22"/>
          <w:lang w:eastAsia="en-US"/>
        </w:rPr>
        <w:t xml:space="preserve"> зон и границ прибрежных защитных полос водных объектов от 10.01.2009 № 17 выдан: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>Правительство Российской Федерации; водный кодекс Российской Федерации от 03.06.2006 № 74-ФЗ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A0B0A">
        <w:rPr>
          <w:rFonts w:eastAsiaTheme="minorHAnsi"/>
          <w:sz w:val="22"/>
          <w:szCs w:val="22"/>
          <w:lang w:eastAsia="en-US"/>
        </w:rPr>
        <w:t>выдан: Правительство Российской Федерации.</w:t>
      </w:r>
    </w:p>
    <w:p w:rsidR="009B123D" w:rsidRPr="000A7298" w:rsidRDefault="009B123D" w:rsidP="009B123D">
      <w:pPr>
        <w:ind w:firstLine="567"/>
        <w:jc w:val="both"/>
        <w:rPr>
          <w:sz w:val="22"/>
          <w:szCs w:val="22"/>
        </w:rPr>
      </w:pPr>
      <w:r w:rsidRPr="000A7298">
        <w:rPr>
          <w:sz w:val="22"/>
          <w:szCs w:val="22"/>
        </w:rPr>
        <w:t xml:space="preserve">На земельном участке возможно строительство объекта капитального строительства с минимальными и максимальными параметрами в соответствии с проектной документацией. Возможность подключения (технологического присоединения) объекта капитального строительства к централизованной системе водоснабжения </w:t>
      </w:r>
      <w:r w:rsidR="008A675D">
        <w:rPr>
          <w:sz w:val="22"/>
          <w:szCs w:val="22"/>
        </w:rPr>
        <w:t>отсутствует</w:t>
      </w:r>
      <w:r w:rsidRPr="000A7298">
        <w:rPr>
          <w:sz w:val="22"/>
          <w:szCs w:val="22"/>
        </w:rPr>
        <w:t xml:space="preserve">. </w:t>
      </w:r>
      <w:r w:rsidRPr="00343147">
        <w:rPr>
          <w:color w:val="000000" w:themeColor="text1"/>
          <w:sz w:val="22"/>
          <w:szCs w:val="22"/>
        </w:rPr>
        <w:t xml:space="preserve">Технические условия подключения объекта капитального строительства к газораспределительной </w:t>
      </w:r>
      <w:r w:rsidR="009F0303">
        <w:rPr>
          <w:color w:val="000000" w:themeColor="text1"/>
          <w:sz w:val="22"/>
          <w:szCs w:val="22"/>
        </w:rPr>
        <w:t>сети имеются</w:t>
      </w:r>
      <w:r w:rsidRPr="00343147">
        <w:rPr>
          <w:color w:val="000000" w:themeColor="text1"/>
          <w:sz w:val="22"/>
          <w:szCs w:val="22"/>
        </w:rPr>
        <w:t>.</w:t>
      </w:r>
      <w:r w:rsidRPr="000A7298">
        <w:rPr>
          <w:sz w:val="22"/>
          <w:szCs w:val="22"/>
        </w:rPr>
        <w:t xml:space="preserve"> Сведения о величине предельной свободной мощности </w:t>
      </w:r>
      <w:proofErr w:type="spellStart"/>
      <w:r w:rsidRPr="000A7298">
        <w:rPr>
          <w:sz w:val="22"/>
          <w:szCs w:val="22"/>
        </w:rPr>
        <w:t>электросетевых</w:t>
      </w:r>
      <w:proofErr w:type="spellEnd"/>
      <w:r w:rsidRPr="000A7298">
        <w:rPr>
          <w:sz w:val="22"/>
          <w:szCs w:val="22"/>
        </w:rPr>
        <w:t xml:space="preserve"> объектов и расположения центров питания 35-110 кВ на карте доступны на сайте ПАО «</w:t>
      </w:r>
      <w:proofErr w:type="spellStart"/>
      <w:r w:rsidR="00DA576C">
        <w:rPr>
          <w:sz w:val="22"/>
          <w:szCs w:val="22"/>
        </w:rPr>
        <w:t>Россети</w:t>
      </w:r>
      <w:proofErr w:type="spellEnd"/>
      <w:r w:rsidR="00DA576C">
        <w:rPr>
          <w:sz w:val="22"/>
          <w:szCs w:val="22"/>
        </w:rPr>
        <w:t xml:space="preserve"> </w:t>
      </w:r>
      <w:r w:rsidRPr="000A7298">
        <w:rPr>
          <w:sz w:val="22"/>
          <w:szCs w:val="22"/>
        </w:rPr>
        <w:t xml:space="preserve">Центр» </w:t>
      </w:r>
      <w:hyperlink r:id="rId4" w:history="1">
        <w:r w:rsidRPr="000A7298">
          <w:rPr>
            <w:rStyle w:val="a5"/>
            <w:sz w:val="22"/>
            <w:szCs w:val="22"/>
            <w:lang w:val="en-US"/>
          </w:rPr>
          <w:t>www</w:t>
        </w:r>
      </w:hyperlink>
      <w:hyperlink r:id="rId5" w:history="1">
        <w:r w:rsidRPr="000A7298">
          <w:rPr>
            <w:rStyle w:val="a5"/>
            <w:sz w:val="22"/>
            <w:szCs w:val="22"/>
          </w:rPr>
          <w:t>.</w:t>
        </w:r>
      </w:hyperlink>
      <w:hyperlink r:id="rId6" w:history="1">
        <w:proofErr w:type="spellStart"/>
        <w:r w:rsidRPr="000A7298">
          <w:rPr>
            <w:rStyle w:val="a5"/>
            <w:sz w:val="22"/>
            <w:szCs w:val="22"/>
            <w:lang w:val="en-US"/>
          </w:rPr>
          <w:t>mrsk</w:t>
        </w:r>
        <w:proofErr w:type="spellEnd"/>
      </w:hyperlink>
      <w:hyperlink r:id="rId7" w:history="1">
        <w:r w:rsidRPr="000A7298">
          <w:rPr>
            <w:rStyle w:val="a5"/>
            <w:sz w:val="22"/>
            <w:szCs w:val="22"/>
          </w:rPr>
          <w:t>-1.</w:t>
        </w:r>
      </w:hyperlink>
      <w:hyperlink r:id="rId8" w:history="1">
        <w:proofErr w:type="spellStart"/>
        <w:r w:rsidRPr="000A7298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0A7298">
        <w:rPr>
          <w:sz w:val="22"/>
          <w:szCs w:val="22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0A7298">
        <w:rPr>
          <w:sz w:val="22"/>
          <w:szCs w:val="22"/>
        </w:rPr>
        <w:t>энергоэффективности</w:t>
      </w:r>
      <w:proofErr w:type="spellEnd"/>
      <w:r w:rsidRPr="000A7298">
        <w:rPr>
          <w:sz w:val="22"/>
          <w:szCs w:val="22"/>
        </w:rPr>
        <w:t xml:space="preserve">, тарифной политике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  объектов согласно п.п.б п.16 «Правил технологического присоединения </w:t>
      </w:r>
      <w:proofErr w:type="spellStart"/>
      <w:r w:rsidRPr="000A7298">
        <w:rPr>
          <w:sz w:val="22"/>
          <w:szCs w:val="22"/>
        </w:rPr>
        <w:t>энергопринимающих</w:t>
      </w:r>
      <w:proofErr w:type="spellEnd"/>
      <w:r w:rsidRPr="000A7298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A7298">
        <w:rPr>
          <w:sz w:val="22"/>
          <w:szCs w:val="22"/>
        </w:rPr>
        <w:t>электросетевого</w:t>
      </w:r>
      <w:proofErr w:type="spellEnd"/>
      <w:r w:rsidRPr="000A7298">
        <w:rPr>
          <w:sz w:val="22"/>
          <w:szCs w:val="22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</w:t>
      </w:r>
    </w:p>
    <w:p w:rsidR="009B123D" w:rsidRPr="000A7298" w:rsidRDefault="009B123D" w:rsidP="009B123D">
      <w:pPr>
        <w:ind w:firstLine="709"/>
        <w:jc w:val="both"/>
        <w:rPr>
          <w:sz w:val="22"/>
          <w:szCs w:val="22"/>
        </w:rPr>
      </w:pPr>
      <w:r w:rsidRPr="000A7298">
        <w:rPr>
          <w:sz w:val="22"/>
          <w:szCs w:val="22"/>
        </w:rPr>
        <w:t>Уточненные технические условия должны быть получены покупателем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покупателю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средств победителя аукциона.</w:t>
      </w:r>
    </w:p>
    <w:p w:rsidR="009B123D" w:rsidRPr="00CA7F46" w:rsidRDefault="009B123D" w:rsidP="009B123D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0655AD">
        <w:rPr>
          <w:b/>
          <w:sz w:val="22"/>
          <w:szCs w:val="22"/>
        </w:rPr>
        <w:t>29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0655AD">
        <w:rPr>
          <w:b/>
          <w:sz w:val="22"/>
          <w:szCs w:val="22"/>
        </w:rPr>
        <w:t>5</w:t>
      </w:r>
      <w:r w:rsidRPr="00CA7F4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г. Сычевка, пл. Революции, д.1.</w:t>
      </w:r>
    </w:p>
    <w:p w:rsidR="009B123D" w:rsidRPr="00F233FD" w:rsidRDefault="009B123D" w:rsidP="009B12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</w:t>
      </w:r>
      <w:r w:rsidRPr="00F233FD">
        <w:rPr>
          <w:sz w:val="22"/>
          <w:szCs w:val="22"/>
        </w:rPr>
        <w:lastRenderedPageBreak/>
        <w:t>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B123D" w:rsidRPr="00B30CF8" w:rsidRDefault="009B123D" w:rsidP="009B1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B123D" w:rsidRPr="00B30CF8" w:rsidRDefault="009B123D" w:rsidP="009B1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B123D" w:rsidRPr="00B30CF8" w:rsidRDefault="009B123D" w:rsidP="009B1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9B123D" w:rsidRPr="00B30CF8" w:rsidRDefault="009B123D" w:rsidP="009B1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B123D" w:rsidRPr="00F233FD" w:rsidRDefault="009B123D" w:rsidP="009B12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B123D" w:rsidRPr="00F233FD" w:rsidRDefault="009B123D" w:rsidP="009B123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B123D" w:rsidRPr="00F233FD" w:rsidRDefault="009B123D" w:rsidP="009B12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0655AD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0655AD">
        <w:rPr>
          <w:sz w:val="22"/>
          <w:szCs w:val="22"/>
        </w:rPr>
        <w:t>4</w:t>
      </w:r>
      <w:r>
        <w:rPr>
          <w:sz w:val="22"/>
          <w:szCs w:val="22"/>
        </w:rPr>
        <w:t>.2024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0655AD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 </w:t>
      </w:r>
      <w:r w:rsidR="000655AD">
        <w:rPr>
          <w:b/>
          <w:sz w:val="22"/>
          <w:szCs w:val="22"/>
        </w:rPr>
        <w:t>мая</w:t>
      </w:r>
      <w:r w:rsidRPr="00F233F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24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123D" w:rsidRPr="00F233FD" w:rsidRDefault="009B123D" w:rsidP="009B123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B123D" w:rsidRDefault="009B123D" w:rsidP="009B12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B123D" w:rsidRPr="00C20BD8" w:rsidRDefault="009B123D" w:rsidP="009B123D">
      <w:pPr>
        <w:ind w:firstLine="567"/>
        <w:jc w:val="both"/>
        <w:rPr>
          <w:sz w:val="22"/>
          <w:szCs w:val="22"/>
        </w:rPr>
      </w:pPr>
      <w:r w:rsidRPr="00C20BD8">
        <w:rPr>
          <w:sz w:val="22"/>
          <w:szCs w:val="22"/>
        </w:rPr>
        <w:t>Способ подачи заяв</w:t>
      </w:r>
      <w:r>
        <w:rPr>
          <w:sz w:val="22"/>
          <w:szCs w:val="22"/>
        </w:rPr>
        <w:t>ки</w:t>
      </w:r>
      <w:r w:rsidRPr="00C20BD8">
        <w:rPr>
          <w:sz w:val="22"/>
          <w:szCs w:val="22"/>
        </w:rPr>
        <w:t>:</w:t>
      </w:r>
      <w:r w:rsidRPr="00C20BD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C20BD8">
        <w:rPr>
          <w:color w:val="000000"/>
          <w:sz w:val="22"/>
          <w:szCs w:val="22"/>
          <w:shd w:val="clear" w:color="auto" w:fill="FFFFFF"/>
        </w:rPr>
        <w:t>в виде бумажного документа</w:t>
      </w:r>
      <w:r w:rsidRPr="00C20BD8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C20BD8">
        <w:rPr>
          <w:sz w:val="22"/>
          <w:szCs w:val="22"/>
        </w:rPr>
        <w:t xml:space="preserve"> лично. </w:t>
      </w:r>
    </w:p>
    <w:p w:rsidR="009B123D" w:rsidRDefault="009B123D" w:rsidP="009B123D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0655AD"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 w:rsidR="000655AD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24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10-00</w:t>
      </w:r>
      <w:r w:rsidRPr="00F233FD">
        <w:rPr>
          <w:b/>
          <w:sz w:val="22"/>
          <w:szCs w:val="22"/>
        </w:rPr>
        <w:t xml:space="preserve"> час. по адресу: Смоленская область, г.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123D" w:rsidRDefault="009B123D" w:rsidP="009B123D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0655AD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 w:rsidR="000655AD">
        <w:rPr>
          <w:sz w:val="22"/>
          <w:szCs w:val="22"/>
        </w:rPr>
        <w:t>мая</w:t>
      </w:r>
      <w:r w:rsidRPr="00F233FD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</w:p>
    <w:p w:rsidR="009B123D" w:rsidRPr="00F233FD" w:rsidRDefault="009B123D" w:rsidP="009B123D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B123D" w:rsidRPr="00F233FD" w:rsidRDefault="009B123D" w:rsidP="009B123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F6B3A">
        <w:rPr>
          <w:sz w:val="22"/>
          <w:szCs w:val="22"/>
        </w:rPr>
        <w:t>ИНН 6715001412</w:t>
      </w:r>
      <w:r>
        <w:rPr>
          <w:sz w:val="22"/>
          <w:szCs w:val="22"/>
        </w:rPr>
        <w:t xml:space="preserve">, </w:t>
      </w:r>
      <w:r w:rsidRPr="006F6B3A">
        <w:rPr>
          <w:sz w:val="22"/>
          <w:szCs w:val="22"/>
        </w:rPr>
        <w:t>КПП 671501001</w:t>
      </w:r>
      <w:r>
        <w:rPr>
          <w:sz w:val="22"/>
          <w:szCs w:val="22"/>
        </w:rPr>
        <w:t xml:space="preserve">, </w:t>
      </w:r>
      <w:r w:rsidRPr="006F6B3A">
        <w:rPr>
          <w:sz w:val="22"/>
          <w:szCs w:val="22"/>
        </w:rPr>
        <w:t>УФК по Смоленской области (Администрация муниципального образования "Сычевский район" Смоленской области л/с 04633014820)</w:t>
      </w:r>
      <w:r>
        <w:rPr>
          <w:sz w:val="22"/>
          <w:szCs w:val="22"/>
        </w:rPr>
        <w:t xml:space="preserve">, </w:t>
      </w:r>
      <w:r w:rsidRPr="006F6B3A">
        <w:rPr>
          <w:sz w:val="22"/>
          <w:szCs w:val="22"/>
        </w:rPr>
        <w:t>Банк: ОТДЕЛЕНИЕ СМОЛЕНСК БАНКА РОССИИ//УФК по Смоленской области г.Смоленск</w:t>
      </w:r>
      <w:r>
        <w:rPr>
          <w:sz w:val="22"/>
          <w:szCs w:val="22"/>
        </w:rPr>
        <w:t xml:space="preserve">, </w:t>
      </w:r>
      <w:r w:rsidRPr="006F6B3A">
        <w:rPr>
          <w:sz w:val="22"/>
          <w:szCs w:val="22"/>
        </w:rPr>
        <w:t>БИК 016614901</w:t>
      </w:r>
      <w:r>
        <w:rPr>
          <w:sz w:val="22"/>
          <w:szCs w:val="22"/>
        </w:rPr>
        <w:t xml:space="preserve">, </w:t>
      </w:r>
      <w:r w:rsidRPr="006F6B3A">
        <w:rPr>
          <w:sz w:val="22"/>
          <w:szCs w:val="22"/>
        </w:rPr>
        <w:t>Р/с 03100643000000016300</w:t>
      </w:r>
      <w:r>
        <w:rPr>
          <w:sz w:val="22"/>
          <w:szCs w:val="22"/>
        </w:rPr>
        <w:t>, к</w:t>
      </w:r>
      <w:r w:rsidRPr="006F6B3A">
        <w:rPr>
          <w:sz w:val="22"/>
          <w:szCs w:val="22"/>
        </w:rPr>
        <w:t>/сч.40102810445370000055</w:t>
      </w:r>
      <w:r>
        <w:rPr>
          <w:sz w:val="22"/>
          <w:szCs w:val="22"/>
        </w:rPr>
        <w:t>,ОК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Никольское с</w:t>
      </w:r>
      <w:r w:rsidRPr="00646D0B">
        <w:rPr>
          <w:sz w:val="22"/>
          <w:szCs w:val="22"/>
        </w:rPr>
        <w:t>/</w:t>
      </w:r>
      <w:proofErr w:type="spellStart"/>
      <w:r w:rsidRPr="00646D0B">
        <w:rPr>
          <w:sz w:val="22"/>
          <w:szCs w:val="22"/>
        </w:rPr>
        <w:t>п</w:t>
      </w:r>
      <w:proofErr w:type="spellEnd"/>
      <w:r w:rsidRPr="00646D0B">
        <w:rPr>
          <w:sz w:val="22"/>
          <w:szCs w:val="22"/>
        </w:rPr>
        <w:t xml:space="preserve">), КБК – 902 1 14 06013 </w:t>
      </w:r>
      <w:r>
        <w:rPr>
          <w:sz w:val="22"/>
          <w:szCs w:val="22"/>
        </w:rPr>
        <w:t xml:space="preserve">05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9B123D" w:rsidRPr="00F233FD" w:rsidRDefault="009B123D" w:rsidP="009B123D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г.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 xml:space="preserve">.  </w:t>
      </w:r>
      <w:r w:rsidRPr="008346CE">
        <w:rPr>
          <w:sz w:val="22"/>
          <w:szCs w:val="22"/>
        </w:rPr>
        <w:t>Способ подачи заяв</w:t>
      </w:r>
      <w:r>
        <w:rPr>
          <w:sz w:val="22"/>
          <w:szCs w:val="22"/>
        </w:rPr>
        <w:t>ок</w:t>
      </w:r>
      <w:r w:rsidRPr="008346CE">
        <w:rPr>
          <w:sz w:val="22"/>
          <w:szCs w:val="22"/>
        </w:rPr>
        <w:t>:</w:t>
      </w:r>
      <w:r w:rsidRPr="008346C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8346CE">
        <w:rPr>
          <w:color w:val="000000"/>
          <w:sz w:val="22"/>
          <w:szCs w:val="22"/>
          <w:shd w:val="clear" w:color="auto" w:fill="FFFFFF"/>
        </w:rPr>
        <w:t>в виде бумажного документа</w:t>
      </w:r>
      <w:r w:rsidRPr="008346CE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8346CE">
        <w:rPr>
          <w:sz w:val="22"/>
          <w:szCs w:val="22"/>
        </w:rPr>
        <w:t xml:space="preserve"> лично.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>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B123D" w:rsidRDefault="009B123D" w:rsidP="009B123D">
      <w:pPr>
        <w:ind w:firstLine="360"/>
        <w:jc w:val="both"/>
        <w:rPr>
          <w:b/>
        </w:rPr>
      </w:pPr>
    </w:p>
    <w:p w:rsidR="009B123D" w:rsidRDefault="009B123D" w:rsidP="009B123D"/>
    <w:p w:rsidR="009B123D" w:rsidRDefault="009B123D" w:rsidP="009B123D"/>
    <w:p w:rsidR="009B123D" w:rsidRDefault="009B123D" w:rsidP="009B123D"/>
    <w:p w:rsidR="00420836" w:rsidRDefault="00420836"/>
    <w:sectPr w:rsidR="00420836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123D"/>
    <w:rsid w:val="000655AD"/>
    <w:rsid w:val="00196513"/>
    <w:rsid w:val="001A0B0A"/>
    <w:rsid w:val="001D3FC3"/>
    <w:rsid w:val="00343147"/>
    <w:rsid w:val="00420836"/>
    <w:rsid w:val="00496559"/>
    <w:rsid w:val="006B3690"/>
    <w:rsid w:val="008A675D"/>
    <w:rsid w:val="009B123D"/>
    <w:rsid w:val="009F0303"/>
    <w:rsid w:val="00AA1868"/>
    <w:rsid w:val="00B53E93"/>
    <w:rsid w:val="00DA576C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23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B1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B1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123D"/>
  </w:style>
  <w:style w:type="character" w:styleId="a5">
    <w:name w:val="Hyperlink"/>
    <w:rsid w:val="009B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sk-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/" TargetMode="External"/><Relationship Id="rId5" Type="http://schemas.openxmlformats.org/officeDocument/2006/relationships/hyperlink" Target="http://www.mrsk-1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rsk-1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Земельный отдел</cp:lastModifiedBy>
  <cp:revision>9</cp:revision>
  <dcterms:created xsi:type="dcterms:W3CDTF">2024-04-25T08:51:00Z</dcterms:created>
  <dcterms:modified xsi:type="dcterms:W3CDTF">2024-04-26T06:17:00Z</dcterms:modified>
</cp:coreProperties>
</file>