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A" w:rsidRPr="007F5609" w:rsidRDefault="0097407C" w:rsidP="00612EC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13A03" w:rsidRPr="007F5609" w:rsidRDefault="00025DD4" w:rsidP="009728BA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b/>
          <w:bCs/>
          <w:color w:val="auto"/>
          <w:sz w:val="32"/>
          <w:szCs w:val="32"/>
        </w:rPr>
        <w:t>В 2020 году</w:t>
      </w:r>
      <w:r w:rsidRPr="007F5609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наше образовательное учреждение участвовало  в исследовании «PISA для школ»</w:t>
      </w:r>
    </w:p>
    <w:p w:rsidR="009728BA" w:rsidRPr="007F5609" w:rsidRDefault="009728BA" w:rsidP="009728BA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b/>
          <w:bCs/>
          <w:color w:val="auto"/>
          <w:sz w:val="32"/>
          <w:szCs w:val="32"/>
        </w:rPr>
        <w:t>Что представ</w:t>
      </w:r>
      <w:r w:rsidRPr="007F5609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ляет собой исследование? </w:t>
      </w:r>
    </w:p>
    <w:p w:rsidR="009728BA" w:rsidRPr="007F5609" w:rsidRDefault="009728BA" w:rsidP="009728BA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>Исследование PISA – крупнейшая международная программа по оценке учебных достижений (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>Programme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>for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>International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>Student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>Assessment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), которая реализуется под эгидой Организации экономического сотрудничества и развития (ОЭСР) и международного консорциума, состоящего из ведущих международных научных организаций и национальных научных центров. </w:t>
      </w:r>
    </w:p>
    <w:p w:rsidR="00025DD4" w:rsidRPr="007F5609" w:rsidRDefault="009728BA" w:rsidP="00025DD4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>Оценка по модели PISA основана на проекте О</w:t>
      </w:r>
      <w:r w:rsidR="00025DD4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рганизации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>Э</w:t>
      </w:r>
      <w:r w:rsidR="00025DD4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кономического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>С</w:t>
      </w:r>
      <w:r w:rsidR="00025DD4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отрудничества и </w:t>
      </w:r>
      <w:proofErr w:type="spellStart"/>
      <w:r w:rsidR="00025DD4" w:rsidRPr="007F5609">
        <w:rPr>
          <w:rFonts w:ascii="Times New Roman" w:hAnsi="Times New Roman" w:cs="Times New Roman"/>
          <w:color w:val="auto"/>
          <w:sz w:val="32"/>
          <w:szCs w:val="32"/>
        </w:rPr>
        <w:t>развтия</w:t>
      </w:r>
      <w:proofErr w:type="spellEnd"/>
      <w:r w:rsidR="00025DD4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«PISA 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</w:rPr>
        <w:t>for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7F5609">
        <w:rPr>
          <w:rFonts w:ascii="Times New Roman" w:hAnsi="Times New Roman" w:cs="Times New Roman"/>
          <w:color w:val="auto"/>
          <w:sz w:val="32"/>
          <w:szCs w:val="32"/>
        </w:rPr>
        <w:t>schools</w:t>
      </w:r>
      <w:proofErr w:type="spellEnd"/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» (исследование «PISA для школ»). </w:t>
      </w:r>
    </w:p>
    <w:p w:rsidR="00025DD4" w:rsidRPr="007F5609" w:rsidRDefault="00025DD4" w:rsidP="00025DD4">
      <w:pPr>
        <w:pStyle w:val="Defaul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Процедуры организации и проведения исследования аналогичны оригинальному исследованию PISA, но есть один очень важный нюанс – они  позволяют проводить исследование и получать данные вне расписания международных циклов. </w:t>
      </w:r>
    </w:p>
    <w:p w:rsidR="00025DD4" w:rsidRPr="007F5609" w:rsidRDefault="00025DD4" w:rsidP="00025DD4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Исследование «PISA для школ» позволяет получать данные, сопоставимые с результатами исследования PISA по традиционным для него направлениям оценки: читательской, математической, естественнонаучной грамотностям. </w:t>
      </w:r>
    </w:p>
    <w:p w:rsidR="00025DD4" w:rsidRPr="007F5609" w:rsidRDefault="00025DD4" w:rsidP="00025DD4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>Помимо проведения когнитивного теста исследование «PISA для школ» собирает разнообразные контекстные данные, позволяющие обнаруживать характеристики и факторы, негативно или позитивно влияющие на результаты оценки.</w:t>
      </w:r>
    </w:p>
    <w:p w:rsidR="00612EC7" w:rsidRPr="007F5609" w:rsidRDefault="0097407C" w:rsidP="00391497">
      <w:pPr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</w:t>
      </w:r>
      <w:r w:rsidR="00025DD4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том, что наша школа включена в перечень школ,  в которых будет проходить исследование, 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F56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поступила в школу 9 сентября.</w:t>
      </w:r>
      <w:r w:rsidR="00612EC7" w:rsidRPr="007F56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5612" w:rsidRPr="007F5609" w:rsidRDefault="00612EC7" w:rsidP="00612EC7">
      <w:pPr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Это Письмо Управления оценки качества образования и контроля (надзора) за деятельностью органов государственной власти субъектов Российской Федерации от 2З.06.2020 № 13-311 и с целью участия общеобразовательных организаций Смоленской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t>области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 в общероссийской оценке качества подготовки обучающихся по модели PISA</w:t>
      </w:r>
      <w:r w:rsidRPr="007F56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</w:t>
      </w:r>
      <w:r w:rsidR="007F4E85" w:rsidRPr="007F5609">
        <w:rPr>
          <w:rFonts w:ascii="Times New Roman" w:hAnsi="Times New Roman" w:cs="Times New Roman"/>
          <w:sz w:val="32"/>
          <w:szCs w:val="32"/>
          <w:u w:val="single"/>
        </w:rPr>
        <w:t>ПРИКАЗ</w:t>
      </w:r>
      <w:r w:rsidRPr="007F5609">
        <w:rPr>
          <w:rFonts w:ascii="Times New Roman" w:hAnsi="Times New Roman" w:cs="Times New Roman"/>
          <w:sz w:val="32"/>
          <w:szCs w:val="32"/>
        </w:rPr>
        <w:t xml:space="preserve"> </w:t>
      </w:r>
      <w:r w:rsidR="00AE7D05" w:rsidRPr="007F5609">
        <w:rPr>
          <w:rFonts w:ascii="Times New Roman" w:hAnsi="Times New Roman" w:cs="Times New Roman"/>
          <w:sz w:val="32"/>
          <w:szCs w:val="32"/>
        </w:rPr>
        <w:t>«</w:t>
      </w:r>
      <w:r w:rsidR="0097407C" w:rsidRPr="007F5609">
        <w:rPr>
          <w:rFonts w:ascii="Times New Roman" w:hAnsi="Times New Roman" w:cs="Times New Roman"/>
          <w:sz w:val="32"/>
          <w:szCs w:val="32"/>
        </w:rPr>
        <w:t xml:space="preserve">Об участии  в общероссийской </w:t>
      </w:r>
      <w:r w:rsidR="00AE7D05" w:rsidRPr="007F5609">
        <w:rPr>
          <w:rFonts w:ascii="Times New Roman" w:hAnsi="Times New Roman" w:cs="Times New Roman"/>
          <w:sz w:val="32"/>
          <w:szCs w:val="32"/>
        </w:rPr>
        <w:t xml:space="preserve"> </w:t>
      </w:r>
      <w:r w:rsidR="0097407C" w:rsidRPr="007F5609">
        <w:rPr>
          <w:rFonts w:ascii="Times New Roman" w:hAnsi="Times New Roman" w:cs="Times New Roman"/>
          <w:sz w:val="32"/>
          <w:szCs w:val="32"/>
        </w:rPr>
        <w:t>оценке качества подготовки обучающихся по модели PISA</w:t>
      </w:r>
    </w:p>
    <w:p w:rsidR="00391497" w:rsidRPr="007F5609" w:rsidRDefault="002507EE" w:rsidP="0097407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F5609"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391497" w:rsidRPr="007F5609">
        <w:rPr>
          <w:rFonts w:ascii="Times New Roman" w:hAnsi="Times New Roman" w:cs="Times New Roman"/>
          <w:b/>
          <w:sz w:val="32"/>
          <w:szCs w:val="32"/>
        </w:rPr>
        <w:t>а совещании при директоре</w:t>
      </w:r>
      <w:r w:rsidR="00391497" w:rsidRPr="007F5609">
        <w:rPr>
          <w:rFonts w:ascii="Times New Roman" w:hAnsi="Times New Roman" w:cs="Times New Roman"/>
          <w:sz w:val="32"/>
          <w:szCs w:val="32"/>
        </w:rPr>
        <w:t xml:space="preserve">  мы обсудили   и определили цикличность мероприятий по планомерной подготовке  школы к исследованию:</w:t>
      </w:r>
    </w:p>
    <w:p w:rsidR="00391497" w:rsidRPr="007F5609" w:rsidRDefault="00E17B17" w:rsidP="008D4682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>Б</w:t>
      </w:r>
      <w:r w:rsidR="008D4682" w:rsidRPr="007F5609">
        <w:rPr>
          <w:rFonts w:ascii="Times New Roman" w:hAnsi="Times New Roman" w:cs="Times New Roman"/>
          <w:sz w:val="32"/>
          <w:szCs w:val="32"/>
        </w:rPr>
        <w:t xml:space="preserve">ыла актуализирована информация по данному исследованию ( мы изучили те материалы, которые были в открытом доступе на сайте ФИОКО – результаты предыдущих исследований; </w:t>
      </w:r>
      <w:proofErr w:type="spellStart"/>
      <w:r w:rsidR="008D4682" w:rsidRPr="007F5609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="008D4682" w:rsidRPr="007F5609">
        <w:rPr>
          <w:rFonts w:ascii="Times New Roman" w:hAnsi="Times New Roman" w:cs="Times New Roman"/>
          <w:sz w:val="32"/>
          <w:szCs w:val="32"/>
        </w:rPr>
        <w:t>, которые рекомендованы для апробирования</w:t>
      </w:r>
      <w:r w:rsidRPr="007F5609">
        <w:rPr>
          <w:rFonts w:ascii="Times New Roman" w:hAnsi="Times New Roman" w:cs="Times New Roman"/>
          <w:sz w:val="32"/>
          <w:szCs w:val="32"/>
        </w:rPr>
        <w:t>, вопрос формирования функциональной грамотности был рассмотрен на тематическом педсовете</w:t>
      </w:r>
      <w:r w:rsidR="00612EC7" w:rsidRPr="007F5609">
        <w:rPr>
          <w:rFonts w:ascii="Times New Roman" w:hAnsi="Times New Roman" w:cs="Times New Roman"/>
          <w:sz w:val="32"/>
          <w:szCs w:val="32"/>
        </w:rPr>
        <w:t>, т</w:t>
      </w:r>
      <w:proofErr w:type="gramStart"/>
      <w:r w:rsidR="00612EC7" w:rsidRPr="007F560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612EC7" w:rsidRPr="007F5609">
        <w:rPr>
          <w:rFonts w:ascii="Times New Roman" w:hAnsi="Times New Roman" w:cs="Times New Roman"/>
          <w:sz w:val="32"/>
          <w:szCs w:val="32"/>
        </w:rPr>
        <w:t xml:space="preserve"> данная тема как приоритетная была заявлена на областном августовском совещании.</w:t>
      </w:r>
    </w:p>
    <w:p w:rsidR="008D4682" w:rsidRPr="007F5609" w:rsidRDefault="00575F7B" w:rsidP="008D4682">
      <w:pPr>
        <w:pStyle w:val="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7F5609">
        <w:rPr>
          <w:b/>
          <w:sz w:val="32"/>
          <w:szCs w:val="32"/>
        </w:rPr>
        <w:t>К</w:t>
      </w:r>
      <w:r w:rsidR="008D4682" w:rsidRPr="007F5609">
        <w:rPr>
          <w:b/>
          <w:sz w:val="32"/>
          <w:szCs w:val="32"/>
        </w:rPr>
        <w:t>оординировать</w:t>
      </w:r>
      <w:r w:rsidR="008D4682" w:rsidRPr="007F5609">
        <w:rPr>
          <w:sz w:val="32"/>
          <w:szCs w:val="32"/>
        </w:rPr>
        <w:t xml:space="preserve"> работу школы очень оперативно</w:t>
      </w:r>
      <w:r w:rsidR="002E4F2D" w:rsidRPr="007F5609">
        <w:rPr>
          <w:sz w:val="32"/>
          <w:szCs w:val="32"/>
        </w:rPr>
        <w:t xml:space="preserve"> и конструктивно </w:t>
      </w:r>
      <w:r w:rsidR="008D4682" w:rsidRPr="007F5609">
        <w:rPr>
          <w:sz w:val="32"/>
          <w:szCs w:val="32"/>
        </w:rPr>
        <w:t xml:space="preserve"> начал региональный координатор Полина Владимировна Цыганкова. Мы признательны Полине Владимировне за четкие, актуальные, своевременные  рекомендации</w:t>
      </w:r>
      <w:r w:rsidR="001C19D9" w:rsidRPr="007F5609">
        <w:rPr>
          <w:sz w:val="32"/>
          <w:szCs w:val="32"/>
        </w:rPr>
        <w:t>.</w:t>
      </w:r>
    </w:p>
    <w:p w:rsidR="008D4682" w:rsidRPr="007F5609" w:rsidRDefault="001C19D9" w:rsidP="008D4682">
      <w:pPr>
        <w:pStyle w:val="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7F5609">
        <w:rPr>
          <w:sz w:val="32"/>
          <w:szCs w:val="32"/>
        </w:rPr>
        <w:t>Были н</w:t>
      </w:r>
      <w:r w:rsidR="008D4682" w:rsidRPr="007F5609">
        <w:rPr>
          <w:sz w:val="32"/>
          <w:szCs w:val="32"/>
        </w:rPr>
        <w:t>азнач</w:t>
      </w:r>
      <w:r w:rsidRPr="007F5609">
        <w:rPr>
          <w:sz w:val="32"/>
          <w:szCs w:val="32"/>
        </w:rPr>
        <w:t>ены</w:t>
      </w:r>
      <w:r w:rsidR="008D4682" w:rsidRPr="007F5609">
        <w:rPr>
          <w:sz w:val="32"/>
          <w:szCs w:val="32"/>
        </w:rPr>
        <w:t xml:space="preserve"> школьны</w:t>
      </w:r>
      <w:r w:rsidRPr="007F5609">
        <w:rPr>
          <w:sz w:val="32"/>
          <w:szCs w:val="32"/>
        </w:rPr>
        <w:t>й</w:t>
      </w:r>
      <w:r w:rsidR="008D4682" w:rsidRPr="007F5609">
        <w:rPr>
          <w:sz w:val="32"/>
          <w:szCs w:val="32"/>
        </w:rPr>
        <w:t xml:space="preserve"> координатор и технически</w:t>
      </w:r>
      <w:r w:rsidRPr="007F5609">
        <w:rPr>
          <w:sz w:val="32"/>
          <w:szCs w:val="32"/>
        </w:rPr>
        <w:t xml:space="preserve">й </w:t>
      </w:r>
      <w:r w:rsidR="008D4682" w:rsidRPr="007F5609">
        <w:rPr>
          <w:sz w:val="32"/>
          <w:szCs w:val="32"/>
        </w:rPr>
        <w:t>специалист;</w:t>
      </w:r>
      <w:r w:rsidRPr="007F5609">
        <w:rPr>
          <w:sz w:val="32"/>
          <w:szCs w:val="32"/>
        </w:rPr>
        <w:t xml:space="preserve"> соответс</w:t>
      </w:r>
      <w:r w:rsidR="009A75C1" w:rsidRPr="007F5609">
        <w:rPr>
          <w:sz w:val="32"/>
          <w:szCs w:val="32"/>
        </w:rPr>
        <w:t>т</w:t>
      </w:r>
      <w:r w:rsidRPr="007F5609">
        <w:rPr>
          <w:sz w:val="32"/>
          <w:szCs w:val="32"/>
        </w:rPr>
        <w:t>вующий пакет документов</w:t>
      </w:r>
      <w:r w:rsidR="009A75C1" w:rsidRPr="007F5609">
        <w:rPr>
          <w:sz w:val="32"/>
          <w:szCs w:val="32"/>
        </w:rPr>
        <w:t xml:space="preserve"> с информацией об организаторах и участниках исследования был направлен муниципальному координатору и загружен в личный  кабинет ФИ ОКО (раздел МСИ)</w:t>
      </w:r>
    </w:p>
    <w:p w:rsidR="009A75C1" w:rsidRPr="007F5609" w:rsidRDefault="009A75C1" w:rsidP="008D4682">
      <w:pPr>
        <w:pStyle w:val="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r w:rsidRPr="007F5609">
        <w:rPr>
          <w:sz w:val="32"/>
          <w:szCs w:val="32"/>
        </w:rPr>
        <w:t xml:space="preserve">Важно отметить, что каждый шаг по подготовке к исследованию был строго регламентирован, были </w:t>
      </w:r>
      <w:r w:rsidR="00612EC7" w:rsidRPr="007F5609">
        <w:rPr>
          <w:sz w:val="32"/>
          <w:szCs w:val="32"/>
        </w:rPr>
        <w:t xml:space="preserve">даны </w:t>
      </w:r>
      <w:r w:rsidRPr="007F5609">
        <w:rPr>
          <w:sz w:val="32"/>
          <w:szCs w:val="32"/>
        </w:rPr>
        <w:t>четкие понятные инструкции. На каждом этапе исследования инструкции</w:t>
      </w:r>
      <w:r w:rsidR="002E4F2D" w:rsidRPr="007F5609">
        <w:rPr>
          <w:sz w:val="32"/>
          <w:szCs w:val="32"/>
        </w:rPr>
        <w:t xml:space="preserve">, формы </w:t>
      </w:r>
      <w:r w:rsidRPr="007F5609">
        <w:rPr>
          <w:sz w:val="32"/>
          <w:szCs w:val="32"/>
        </w:rPr>
        <w:t xml:space="preserve"> размещались в личном каб</w:t>
      </w:r>
      <w:r w:rsidR="002E4F2D" w:rsidRPr="007F5609">
        <w:rPr>
          <w:sz w:val="32"/>
          <w:szCs w:val="32"/>
        </w:rPr>
        <w:t xml:space="preserve">инете и должны были выполняться, заполняться и отправляться </w:t>
      </w:r>
      <w:r w:rsidRPr="007F5609">
        <w:rPr>
          <w:sz w:val="32"/>
          <w:szCs w:val="32"/>
        </w:rPr>
        <w:t>в строго установленные сроки.</w:t>
      </w:r>
    </w:p>
    <w:p w:rsidR="009A75C1" w:rsidRPr="007F5609" w:rsidRDefault="009A75C1" w:rsidP="008D4682">
      <w:pPr>
        <w:pStyle w:val="3"/>
        <w:numPr>
          <w:ilvl w:val="0"/>
          <w:numId w:val="7"/>
        </w:numPr>
        <w:spacing w:after="0"/>
        <w:jc w:val="both"/>
        <w:rPr>
          <w:sz w:val="32"/>
          <w:szCs w:val="32"/>
        </w:rPr>
      </w:pPr>
      <w:proofErr w:type="gramStart"/>
      <w:r w:rsidRPr="007F5609">
        <w:rPr>
          <w:sz w:val="32"/>
          <w:szCs w:val="32"/>
        </w:rPr>
        <w:t>Особенно ответственная работа и значительная нагрузка легла на технического исполнителя</w:t>
      </w:r>
      <w:r w:rsidR="002E4F2D" w:rsidRPr="007F5609">
        <w:rPr>
          <w:sz w:val="32"/>
          <w:szCs w:val="32"/>
        </w:rPr>
        <w:t xml:space="preserve"> и школьного координатора</w:t>
      </w:r>
      <w:r w:rsidRPr="007F5609">
        <w:rPr>
          <w:sz w:val="32"/>
          <w:szCs w:val="32"/>
        </w:rPr>
        <w:t>: работа с материалами, размещенными в личном кабинете, проверка компьютерного оборудования, скачивание и установка программ, проведение диагностики, подготовка отчетов, отправка их, обработка и т.д.</w:t>
      </w:r>
      <w:r w:rsidR="002E4F2D" w:rsidRPr="007F5609">
        <w:rPr>
          <w:sz w:val="32"/>
          <w:szCs w:val="32"/>
        </w:rPr>
        <w:t>, работа с обучающимися, их родителями, учителями и классными руководителями, координация действий с муниципальным и региональным координаторами.</w:t>
      </w:r>
      <w:proofErr w:type="gramEnd"/>
    </w:p>
    <w:p w:rsidR="00082620" w:rsidRPr="007F5609" w:rsidRDefault="009A75C1" w:rsidP="000826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Школьный координатор и технический специалист работали </w:t>
      </w:r>
      <w:r w:rsidR="00082620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в одной связке на протяжении всего периода исследования с 10 сентября по 16 октября. </w:t>
      </w:r>
    </w:p>
    <w:p w:rsidR="001B2B93" w:rsidRPr="007F5609" w:rsidRDefault="00082620" w:rsidP="000826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>На начальном этапе в рамках подготовки к проведению оценки по модели PISA они прове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>ли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диагностику совместимости устройс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>тв с</w:t>
      </w:r>
      <w:r w:rsidR="00FB02C4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о специальной 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B02C4" w:rsidRPr="007F5609">
        <w:rPr>
          <w:rFonts w:ascii="Times New Roman" w:hAnsi="Times New Roman" w:cs="Times New Roman"/>
          <w:color w:val="auto"/>
          <w:sz w:val="32"/>
          <w:szCs w:val="32"/>
        </w:rPr>
        <w:t>программой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предостави</w:t>
      </w:r>
      <w:r w:rsidR="002E4F2D" w:rsidRPr="007F5609">
        <w:rPr>
          <w:rFonts w:ascii="Times New Roman" w:hAnsi="Times New Roman" w:cs="Times New Roman"/>
          <w:color w:val="auto"/>
          <w:sz w:val="32"/>
          <w:szCs w:val="32"/>
        </w:rPr>
        <w:t>ли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информацию о готовности ОО к проведению оценки по модели PISA в компьютерном формате. </w:t>
      </w:r>
    </w:p>
    <w:p w:rsidR="001B2B93" w:rsidRPr="007F5609" w:rsidRDefault="00082620" w:rsidP="0008262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По результатам проведенной диагностики 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были заполнены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excel-форм</w:t>
      </w:r>
      <w:r w:rsidR="002E4F2D" w:rsidRPr="007F5609">
        <w:rPr>
          <w:rFonts w:ascii="Times New Roman" w:hAnsi="Times New Roman" w:cs="Times New Roman"/>
          <w:color w:val="auto"/>
          <w:sz w:val="32"/>
          <w:szCs w:val="32"/>
        </w:rPr>
        <w:t>ы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«Информация о результатах диагностики совместимости устрой</w:t>
      </w:r>
      <w:proofErr w:type="gramStart"/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ств с 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>пр</w:t>
      </w:r>
      <w:proofErr w:type="gramEnd"/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ограммой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». Данная форма </w:t>
      </w:r>
      <w:r w:rsidR="001B2B93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была </w:t>
      </w:r>
      <w:r w:rsidRPr="007F5609">
        <w:rPr>
          <w:rFonts w:ascii="Times New Roman" w:hAnsi="Times New Roman" w:cs="Times New Roman"/>
          <w:color w:val="auto"/>
          <w:sz w:val="32"/>
          <w:szCs w:val="32"/>
        </w:rPr>
        <w:t>размещена в личном кабинете ОО в ФИС ОКО.</w:t>
      </w:r>
    </w:p>
    <w:p w:rsidR="00082620" w:rsidRPr="007F5609" w:rsidRDefault="001B2B93" w:rsidP="007510F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b/>
          <w:color w:val="auto"/>
          <w:sz w:val="32"/>
          <w:szCs w:val="32"/>
        </w:rPr>
        <w:t>В период проведения непосредственного исследования</w:t>
      </w:r>
      <w:r w:rsidR="007510FF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обучающиеся были разделены на 4 группы. Важно: дети, которые принимали участие с исследовании, были  строго определенной  возрастной категори</w:t>
      </w:r>
      <w:proofErr w:type="gramStart"/>
      <w:r w:rsidR="007510FF" w:rsidRPr="007F5609">
        <w:rPr>
          <w:rFonts w:ascii="Times New Roman" w:hAnsi="Times New Roman" w:cs="Times New Roman"/>
          <w:color w:val="auto"/>
          <w:sz w:val="32"/>
          <w:szCs w:val="32"/>
        </w:rPr>
        <w:t>и(</w:t>
      </w:r>
      <w:proofErr w:type="gramEnd"/>
      <w:r w:rsidR="007510FF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дата, год рождения). В аудитории  проведения исследования на каждый день приказом были назначены организаторы. Они прошли соответствующий инструктаж и получили «Сценарий проведения исследования», где строго были регламентированы и по времени, и по ходу выполнения заданий действия организатора и участников исследования.</w:t>
      </w:r>
    </w:p>
    <w:p w:rsidR="007510FF" w:rsidRPr="007F5609" w:rsidRDefault="007510FF" w:rsidP="007510F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В дни проведения исследования в школе присутствовал наблюдатель. </w:t>
      </w:r>
    </w:p>
    <w:p w:rsidR="007510FF" w:rsidRPr="007F5609" w:rsidRDefault="00F25BED" w:rsidP="007510F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Сотрудники </w:t>
      </w:r>
      <w:r w:rsidR="007510FF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заполнял соответствующи</w:t>
      </w:r>
      <w:r w:rsidR="001A35BB" w:rsidRPr="007F5609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="007510FF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формы и  оформлял протоколы, установленного образца</w:t>
      </w:r>
      <w:r w:rsidR="001A35BB" w:rsidRPr="007F5609">
        <w:rPr>
          <w:rFonts w:ascii="Times New Roman" w:hAnsi="Times New Roman" w:cs="Times New Roman"/>
          <w:color w:val="auto"/>
          <w:sz w:val="32"/>
          <w:szCs w:val="32"/>
        </w:rPr>
        <w:t>.  Все работники подписали соглашение  о неразглашении  данных с информацией о лицах, имеющих доступ к материалам и самих материалов. Пакет документов передавался региональному координатору, ряд документов исследования хранится в школе в течени</w:t>
      </w:r>
      <w:proofErr w:type="gramStart"/>
      <w:r w:rsidR="001A35BB" w:rsidRPr="007F5609">
        <w:rPr>
          <w:rFonts w:ascii="Times New Roman" w:hAnsi="Times New Roman" w:cs="Times New Roman"/>
          <w:color w:val="auto"/>
          <w:sz w:val="32"/>
          <w:szCs w:val="32"/>
        </w:rPr>
        <w:t>и</w:t>
      </w:r>
      <w:proofErr w:type="gramEnd"/>
      <w:r w:rsidR="001A35BB"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 года.</w:t>
      </w:r>
    </w:p>
    <w:p w:rsidR="00391497" w:rsidRPr="007F5609" w:rsidRDefault="00C35612" w:rsidP="007F560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560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F158F" w:rsidRPr="007F5609">
        <w:rPr>
          <w:rFonts w:ascii="Times New Roman" w:hAnsi="Times New Roman" w:cs="Times New Roman"/>
          <w:bCs/>
          <w:sz w:val="32"/>
          <w:szCs w:val="32"/>
        </w:rPr>
        <w:t>И</w:t>
      </w:r>
      <w:r w:rsidR="00391497" w:rsidRPr="007F5609">
        <w:rPr>
          <w:rFonts w:ascii="Times New Roman" w:hAnsi="Times New Roman" w:cs="Times New Roman"/>
          <w:bCs/>
          <w:sz w:val="32"/>
          <w:szCs w:val="32"/>
        </w:rPr>
        <w:t xml:space="preserve">з чего состоит исследование «PISA для школ»? </w:t>
      </w:r>
    </w:p>
    <w:p w:rsidR="00391497" w:rsidRPr="007F5609" w:rsidRDefault="00391497" w:rsidP="003914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Исследование «PISA для школ» состоит из двух частей: тест для учащихся и анкета для учащихся. Тест для учащихся представляет собой набор произвольно подобранных вопросов, количество которых может варьироваться от 57 до 62. </w:t>
      </w:r>
    </w:p>
    <w:p w:rsidR="004F158F" w:rsidRPr="007F5609" w:rsidRDefault="004F158F" w:rsidP="00391497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391497" w:rsidRPr="007F5609" w:rsidRDefault="00391497" w:rsidP="003914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Анкета для учащихся включает вопросы о социальных и эмоциональных навыках обучающихся, их отношении к школе и их семейном окружении. </w:t>
      </w:r>
    </w:p>
    <w:p w:rsidR="00391497" w:rsidRPr="007F5609" w:rsidRDefault="00391497" w:rsidP="003914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Кроме того, в рамках исследования «PISA для школ» с помощью анкеты для администрации проводится опрос директоров ОО. </w:t>
      </w:r>
    </w:p>
    <w:p w:rsidR="00391497" w:rsidRPr="007F5609" w:rsidRDefault="00391497" w:rsidP="003914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7F5609">
        <w:rPr>
          <w:rFonts w:ascii="Times New Roman" w:hAnsi="Times New Roman" w:cs="Times New Roman"/>
          <w:color w:val="auto"/>
          <w:sz w:val="32"/>
          <w:szCs w:val="32"/>
        </w:rPr>
        <w:t xml:space="preserve">Сочетание этих трех компонентов позволяет получить надежные и объективные данные о работе школы и успеваемости обучающихся. </w:t>
      </w:r>
    </w:p>
    <w:p w:rsidR="005419B2" w:rsidRPr="007F5609" w:rsidRDefault="004F158F" w:rsidP="001A35B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Временные рамки исследования строго регламентированы</w:t>
      </w:r>
    </w:p>
    <w:p w:rsidR="00391497" w:rsidRPr="007F5609" w:rsidRDefault="001A35BB" w:rsidP="001A35B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подготовке </w:t>
      </w:r>
      <w:proofErr w:type="gramStart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22D20" w:rsidRPr="007F5609" w:rsidRDefault="002B5986" w:rsidP="001A35BB">
      <w:pPr>
        <w:shd w:val="clear" w:color="auto" w:fill="FFFFFF"/>
        <w:spacing w:line="202" w:lineRule="atLeast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>Дети, которые принимали участие в исследовании, все обучались в «пилотных» классах в рамках эксперимента по внедрению ФГОС НОО, ООО и СОО. Поэтому, анкетирование, выполнение комплексных метапредметных работ, выполнение заданий «</w:t>
      </w:r>
      <w:proofErr w:type="spellStart"/>
      <w:r w:rsidRPr="007F5609">
        <w:rPr>
          <w:rFonts w:ascii="Times New Roman" w:hAnsi="Times New Roman" w:cs="Times New Roman"/>
          <w:sz w:val="32"/>
          <w:szCs w:val="32"/>
        </w:rPr>
        <w:t>Политоринга</w:t>
      </w:r>
      <w:proofErr w:type="spellEnd"/>
      <w:r w:rsidRPr="007F5609">
        <w:rPr>
          <w:rFonts w:ascii="Times New Roman" w:hAnsi="Times New Roman" w:cs="Times New Roman"/>
          <w:sz w:val="32"/>
          <w:szCs w:val="32"/>
        </w:rPr>
        <w:t xml:space="preserve">», участие в исследованиях НИКО </w:t>
      </w:r>
      <w:r w:rsidR="004F158F" w:rsidRPr="007F5609">
        <w:rPr>
          <w:rFonts w:ascii="Times New Roman" w:hAnsi="Times New Roman" w:cs="Times New Roman"/>
          <w:sz w:val="32"/>
          <w:szCs w:val="32"/>
        </w:rPr>
        <w:t xml:space="preserve">в частности, </w:t>
      </w:r>
      <w:r w:rsidRPr="007F5609">
        <w:rPr>
          <w:rFonts w:ascii="Times New Roman" w:hAnsi="Times New Roman" w:cs="Times New Roman"/>
          <w:sz w:val="32"/>
          <w:szCs w:val="32"/>
        </w:rPr>
        <w:t xml:space="preserve">(компьютерное исследование по английскому языку) было знакомо ученикам. </w:t>
      </w:r>
    </w:p>
    <w:p w:rsidR="00422D20" w:rsidRPr="007F5609" w:rsidRDefault="002B5986" w:rsidP="001A35BB">
      <w:pPr>
        <w:shd w:val="clear" w:color="auto" w:fill="FFFFFF"/>
        <w:spacing w:line="202" w:lineRule="atLeast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Учителя математики, химии, биологии, русского языка и литературы, обществознания совместно с классными руководителями </w:t>
      </w:r>
      <w:r w:rsidR="001A35BB" w:rsidRPr="007F5609">
        <w:rPr>
          <w:rFonts w:ascii="Times New Roman" w:hAnsi="Times New Roman" w:cs="Times New Roman"/>
          <w:sz w:val="32"/>
          <w:szCs w:val="32"/>
        </w:rPr>
        <w:t>ознакомились с открытым банком материалов по функциональной грамотности</w:t>
      </w:r>
      <w:r w:rsidR="00422D20" w:rsidRPr="007F5609">
        <w:rPr>
          <w:rFonts w:ascii="Times New Roman" w:hAnsi="Times New Roman" w:cs="Times New Roman"/>
          <w:sz w:val="32"/>
          <w:szCs w:val="32"/>
        </w:rPr>
        <w:t>. Для этого прошли регистрацию сами, зарегистрировали желающих детей</w:t>
      </w:r>
      <w:r w:rsidR="001A35BB" w:rsidRPr="007F5609">
        <w:rPr>
          <w:rFonts w:ascii="Times New Roman" w:hAnsi="Times New Roman" w:cs="Times New Roman"/>
          <w:sz w:val="32"/>
          <w:szCs w:val="32"/>
        </w:rPr>
        <w:t>, прошли пробное тестирование по ссылке  на электронном банке заданий: </w:t>
      </w:r>
      <w:hyperlink r:id="rId6" w:tgtFrame="_blank" w:history="1">
        <w:r w:rsidR="001A35BB" w:rsidRPr="007F5609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https://fg.resh.edu.ru/</w:t>
        </w:r>
      </w:hyperlink>
      <w:r w:rsidR="00422D20" w:rsidRPr="007F5609">
        <w:rPr>
          <w:rFonts w:ascii="Times New Roman" w:hAnsi="Times New Roman" w:cs="Times New Roman"/>
          <w:sz w:val="32"/>
          <w:szCs w:val="32"/>
        </w:rPr>
        <w:t> .</w:t>
      </w:r>
    </w:p>
    <w:p w:rsidR="001A35BB" w:rsidRPr="007F5609" w:rsidRDefault="001A35BB" w:rsidP="001A35BB">
      <w:pPr>
        <w:shd w:val="clear" w:color="auto" w:fill="FFFFFF"/>
        <w:spacing w:line="202" w:lineRule="atLeast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t>а также с  пошаговой инструкцией как получить доступ к электронному банку заданий представленном в Руководстве пользователя по ссылке: </w:t>
      </w:r>
      <w:hyperlink r:id="rId7" w:tgtFrame="_blank" w:history="1">
        <w:r w:rsidRPr="007F5609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https://resh.edu.ru/instruction</w:t>
        </w:r>
      </w:hyperlink>
      <w:r w:rsidRPr="007F560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A35BB" w:rsidRPr="007F5609" w:rsidRDefault="001A35BB" w:rsidP="001A35BB">
      <w:pPr>
        <w:shd w:val="clear" w:color="auto" w:fill="FFFFFF"/>
        <w:spacing w:line="202" w:lineRule="atLeast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>Кроме того в  личном кабинете ОО была размещена ссылка на электронный банк заданий и ссылка на Руководство пользования (раздел МСИ, публикация от 30.09.2020 открытый банк материалов по функциональной грамотности  </w:t>
      </w:r>
      <w:hyperlink r:id="rId8" w:anchor="5439" w:tgtFrame="_blank" w:history="1">
        <w:r w:rsidRPr="007F5609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https://lk-fisoko.obrnadzor.gov.ru/#5439</w:t>
        </w:r>
      </w:hyperlink>
      <w:r w:rsidRPr="007F5609">
        <w:rPr>
          <w:rFonts w:ascii="Times New Roman" w:hAnsi="Times New Roman" w:cs="Times New Roman"/>
          <w:sz w:val="32"/>
          <w:szCs w:val="32"/>
        </w:rPr>
        <w:t>)</w:t>
      </w:r>
    </w:p>
    <w:p w:rsidR="00C35612" w:rsidRPr="007F5609" w:rsidRDefault="00C35612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5612" w:rsidRPr="007F5609" w:rsidRDefault="00C35612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5612" w:rsidRPr="007F5609" w:rsidRDefault="00C35612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D20" w:rsidRPr="007F5609" w:rsidRDefault="00422D20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Каким</w:t>
      </w:r>
      <w:r w:rsidR="002E4F2D"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образом</w:t>
      </w:r>
      <w:r w:rsidR="002E4F2D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 мотивировали ребят?  Р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ассказали о  цели данного исследования,  объяснили, что они приобретут новый 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учебный опыт — задания отличаются от тех, к которым они привыкли, выполняются на компьютере и сами по себе увлекательны, так как описывают различные жизненные ситуации. Это  не экзамен, оцениваться выполнение задания не будет ни в каком виде. Но желательно показать все, на что учащийся способен. В каком-то смысле это скорее испытание самого себя.</w:t>
      </w:r>
      <w:r w:rsidR="005419B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Наблюдения показали, что дети при выполнении заданий не испытывали дискомфорта, их эмоциональное состояние было спокойным. Ряд учеников были удовлетворены выполненными заданиями, ряд детей </w:t>
      </w:r>
      <w:proofErr w:type="gramStart"/>
      <w:r w:rsidR="005419B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высказывали  недовольство</w:t>
      </w:r>
      <w:proofErr w:type="gramEnd"/>
      <w:r w:rsidR="005419B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нехваткой времени, некоторые  осознанно не стали отвечать на ряд вопросов анкеты, мотивировав свой отказ некорректной постановкой вопроса.</w:t>
      </w:r>
    </w:p>
    <w:p w:rsidR="00E17B17" w:rsidRPr="007F5609" w:rsidRDefault="00E17B17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исследования для школы </w:t>
      </w:r>
      <w:r w:rsidR="00D703E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контексте темы сегодняшней к</w:t>
      </w:r>
      <w:r w:rsidR="00E24DDC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онференции показали: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Успешность обучения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складывается из множества </w:t>
      </w:r>
      <w:proofErr w:type="spellStart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составляюших</w:t>
      </w:r>
      <w:proofErr w:type="spellEnd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причем все они равнозначны по своим приоритетам и  тесно взаимосвязаны между собой.</w:t>
      </w:r>
      <w:r w:rsidR="00A4736E" w:rsidRPr="007F5609">
        <w:rPr>
          <w:rFonts w:ascii="Times New Roman" w:hAnsi="Times New Roman" w:cs="Times New Roman"/>
          <w:sz w:val="32"/>
          <w:szCs w:val="32"/>
        </w:rPr>
        <w:t xml:space="preserve"> </w:t>
      </w:r>
      <w:r w:rsidR="00D703E2" w:rsidRPr="007F56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-материально-техническ</w:t>
      </w:r>
      <w:r w:rsidR="00D703E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ие условия 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кадровый состав учителей и всех категорий работников школы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-учебно-методический комплекс и методический инструментарий, </w:t>
      </w:r>
      <w:proofErr w:type="gramStart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которыми</w:t>
      </w:r>
      <w:proofErr w:type="gramEnd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пользу</w:t>
      </w:r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учителя;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мотивация учащихся к  получению образования, которая </w:t>
      </w:r>
      <w:proofErr w:type="spellStart"/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складываеся</w:t>
      </w:r>
      <w:proofErr w:type="spellEnd"/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</w:t>
      </w:r>
      <w:proofErr w:type="spellStart"/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оношения</w:t>
      </w:r>
      <w:proofErr w:type="spellEnd"/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 к школе, образовательного уровня родителей обучающихся, </w:t>
      </w:r>
      <w:proofErr w:type="spellStart"/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социвльно</w:t>
      </w:r>
      <w:proofErr w:type="spellEnd"/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экономических и социально</w:t>
      </w:r>
      <w:r w:rsidR="00D703E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F06CAB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бытовых условий жизни семьи,</w:t>
      </w:r>
    </w:p>
    <w:p w:rsidR="00D703E2" w:rsidRPr="007F5609" w:rsidRDefault="00F06CA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-взаимоотношений между учителями и учениками, родителями и детьми, учителями и родителями, между детьми в классе. </w:t>
      </w:r>
    </w:p>
    <w:p w:rsidR="00BB2668" w:rsidRPr="007F5609" w:rsidRDefault="00F06CA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исследования показали, что ученики </w:t>
      </w:r>
      <w:r w:rsidR="00D238A5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оценивают в позитивном ключе высокие требования учителей к </w:t>
      </w:r>
      <w:r w:rsidR="00D703E2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дисциплине не только на уроках</w:t>
      </w:r>
      <w:r w:rsidR="00D238A5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и в целом в школе, отмечаю</w:t>
      </w:r>
      <w:r w:rsidR="00BB2668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т, что строгие правила, предъявл</w:t>
      </w:r>
      <w:r w:rsidR="00D238A5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яемые к посещению школы, внешнему виду понятны и оправд</w:t>
      </w:r>
      <w:r w:rsidR="00BB2668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238A5"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ны. </w:t>
      </w:r>
    </w:p>
    <w:p w:rsidR="002D28C8" w:rsidRPr="007F5609" w:rsidRDefault="002D28C8" w:rsidP="002D28C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b/>
          <w:sz w:val="32"/>
          <w:szCs w:val="32"/>
        </w:rPr>
        <w:t xml:space="preserve">Учащиеся сообщили о хорошем дисциплинарном </w:t>
      </w:r>
      <w:r w:rsidRPr="007F5609">
        <w:rPr>
          <w:rFonts w:ascii="Times New Roman" w:hAnsi="Times New Roman" w:cs="Times New Roman"/>
          <w:sz w:val="32"/>
          <w:szCs w:val="32"/>
        </w:rPr>
        <w:t xml:space="preserve">климате. Уроки, где соблюдается хорошая дисциплина, где учащиеся могут сосредоточиться, а учителя обеспечивают правильный темп подачи материала, приносят пользу всем учащимся, но особенно наиболее </w:t>
      </w:r>
      <w:r w:rsidRPr="007F5609">
        <w:rPr>
          <w:rFonts w:ascii="Times New Roman" w:hAnsi="Times New Roman" w:cs="Times New Roman"/>
          <w:sz w:val="32"/>
          <w:szCs w:val="32"/>
        </w:rPr>
        <w:lastRenderedPageBreak/>
        <w:t xml:space="preserve">уязвимым категориям детей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со сниженной мотивацией, не уверенных в своих силах) </w:t>
      </w:r>
    </w:p>
    <w:p w:rsidR="002D28C8" w:rsidRPr="007F5609" w:rsidRDefault="002D28C8" w:rsidP="002D28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28C8" w:rsidRPr="007F5609" w:rsidRDefault="002D28C8" w:rsidP="002D28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668" w:rsidRPr="007F5609" w:rsidRDefault="00BB2668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22B" w:rsidRPr="007F5609" w:rsidRDefault="00D238A5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Ученики отметили опы</w:t>
      </w:r>
      <w:r w:rsidR="00D703E2"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мастерство учителей</w:t>
      </w: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ведении уроков, прямые и адаптивные приемы ведения уроков, их умение оказывать </w:t>
      </w:r>
      <w:proofErr w:type="spellStart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индивилуальную</w:t>
      </w:r>
      <w:proofErr w:type="spellEnd"/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поддержку и эрудицию учителей.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28C8" w:rsidRPr="007F5609" w:rsidRDefault="002D28C8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Это большой плюс, что в школе  стабильный коллектив. Работают  опытные учителя – предметники. Они  более успешны, так как  приобретают ценные навыки в процессе работы и формального повышения квалификации, они эффективные специалисты, поэтому продолжительное время  остаются в профессии. </w:t>
      </w:r>
    </w:p>
    <w:p w:rsidR="00A4736E" w:rsidRPr="007F5609" w:rsidRDefault="007F5609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36E" w:rsidRPr="007F5609">
        <w:rPr>
          <w:rFonts w:ascii="Times New Roman" w:hAnsi="Times New Roman" w:cs="Times New Roman"/>
          <w:b/>
          <w:sz w:val="32"/>
          <w:szCs w:val="32"/>
        </w:rPr>
        <w:t>Учащиеся также ответили на несколько вопросов, касающихся их уверенности в своих силах</w:t>
      </w:r>
      <w:r w:rsidR="00A4736E" w:rsidRPr="007F5609">
        <w:rPr>
          <w:rFonts w:ascii="Times New Roman" w:hAnsi="Times New Roman" w:cs="Times New Roman"/>
          <w:sz w:val="32"/>
          <w:szCs w:val="32"/>
        </w:rPr>
        <w:t>, 65% отметили, что  своими усилиями они смогут добиться желаемых результатов, таких как решение сложной задачи или достижение личных целей. Это, в свою очередь, является мощным стимулом для того, чтобы действовать и не сдаваться пер</w:t>
      </w:r>
      <w:r w:rsidR="00D67873" w:rsidRPr="007F5609">
        <w:rPr>
          <w:rFonts w:ascii="Times New Roman" w:hAnsi="Times New Roman" w:cs="Times New Roman"/>
          <w:sz w:val="32"/>
          <w:szCs w:val="32"/>
        </w:rPr>
        <w:t>ед лицом трудностей.</w:t>
      </w:r>
    </w:p>
    <w:p w:rsidR="00A4736E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Одним из важнейших факторов, связанных с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t>успеваемостью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 как в школе, так и в жизни, является учебная мотивация. Во многих случаях люди с меньшим талантом, но большей мотивацией к достижению своих целей имеют больше шансов на успех, чем те, кто обладает талантом, но не способен ставить перед собой цели и оставаться сосредоточенным на их достижении.</w:t>
      </w:r>
    </w:p>
    <w:p w:rsidR="00C168F5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b/>
          <w:sz w:val="32"/>
          <w:szCs w:val="32"/>
        </w:rPr>
        <w:t>Учителя и другие работники школ</w:t>
      </w:r>
      <w:r w:rsidR="00C168F5" w:rsidRPr="007F5609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Pr="007F5609">
        <w:rPr>
          <w:rFonts w:ascii="Times New Roman" w:hAnsi="Times New Roman" w:cs="Times New Roman"/>
          <w:b/>
          <w:sz w:val="32"/>
          <w:szCs w:val="32"/>
        </w:rPr>
        <w:t xml:space="preserve"> способств</w:t>
      </w:r>
      <w:r w:rsidR="00C168F5" w:rsidRPr="007F5609">
        <w:rPr>
          <w:rFonts w:ascii="Times New Roman" w:hAnsi="Times New Roman" w:cs="Times New Roman"/>
          <w:b/>
          <w:sz w:val="32"/>
          <w:szCs w:val="32"/>
        </w:rPr>
        <w:t xml:space="preserve">уют </w:t>
      </w:r>
      <w:r w:rsidRPr="007F5609">
        <w:rPr>
          <w:rFonts w:ascii="Times New Roman" w:hAnsi="Times New Roman" w:cs="Times New Roman"/>
          <w:b/>
          <w:sz w:val="32"/>
          <w:szCs w:val="32"/>
        </w:rPr>
        <w:t xml:space="preserve"> здоровым отношениям между учащимися</w:t>
      </w:r>
      <w:r w:rsidRPr="007F5609">
        <w:rPr>
          <w:rFonts w:ascii="Times New Roman" w:hAnsi="Times New Roman" w:cs="Times New Roman"/>
          <w:sz w:val="32"/>
          <w:szCs w:val="32"/>
        </w:rPr>
        <w:t>, вмешиваясь в случаи травли</w:t>
      </w:r>
      <w:r w:rsidR="00C168F5" w:rsidRPr="007F5609">
        <w:rPr>
          <w:rFonts w:ascii="Times New Roman" w:hAnsi="Times New Roman" w:cs="Times New Roman"/>
          <w:sz w:val="32"/>
          <w:szCs w:val="32"/>
        </w:rPr>
        <w:t xml:space="preserve">, и вместе с родителями помогают </w:t>
      </w:r>
      <w:r w:rsidRPr="007F5609">
        <w:rPr>
          <w:rFonts w:ascii="Times New Roman" w:hAnsi="Times New Roman" w:cs="Times New Roman"/>
          <w:sz w:val="32"/>
          <w:szCs w:val="32"/>
        </w:rPr>
        <w:t xml:space="preserve"> обидчикам и их жертвам учиться перестраивать или заново строить крепкие и здоровые отношения со своими сверстниками. Защита детей от жестокого обращения является обязанностью всех взрослых, и в первую очередь родителей и учителей. Общение между взрослыми имеет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lastRenderedPageBreak/>
        <w:t>важное значение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 для выстраивания последовательной программы действий и обеспечения поддержки детей во всех контекстах, в которых они живут, работают и играют. </w:t>
      </w:r>
      <w:r w:rsidR="00C168F5" w:rsidRPr="007F5609">
        <w:rPr>
          <w:rFonts w:ascii="Times New Roman" w:hAnsi="Times New Roman" w:cs="Times New Roman"/>
          <w:sz w:val="32"/>
          <w:szCs w:val="32"/>
        </w:rPr>
        <w:t xml:space="preserve"> Практика показывает, что </w:t>
      </w:r>
      <w:r w:rsidRPr="007F5609">
        <w:rPr>
          <w:rFonts w:ascii="Times New Roman" w:hAnsi="Times New Roman" w:cs="Times New Roman"/>
          <w:sz w:val="32"/>
          <w:szCs w:val="32"/>
        </w:rPr>
        <w:t xml:space="preserve">Дети, которые имеют более тесные связи со своими учителями и родителями, в меньшей степени подвержены травле; и даже если они подвергаются ей, у них в меньшей степени развиваются серьезные психологические проблемы. Педагоги могут уменьшить агрессию и издевательства, создавая атмосферу поддержки и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t>сочувствия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 как в классе, так и за его пределами. Дисциплинарная структура школы и поддержка учащихся со стороны взрослых являются ключевыми компонентами позитивного климата в школе для борьбы с травлей. </w:t>
      </w:r>
      <w:r w:rsidR="00A240BE" w:rsidRPr="007F5609">
        <w:rPr>
          <w:rFonts w:ascii="Times New Roman" w:hAnsi="Times New Roman" w:cs="Times New Roman"/>
          <w:sz w:val="32"/>
          <w:szCs w:val="32"/>
        </w:rPr>
        <w:t>В анкетах дети отметили, что для них важна  п</w:t>
      </w:r>
      <w:r w:rsidRPr="007F5609">
        <w:rPr>
          <w:rFonts w:ascii="Times New Roman" w:hAnsi="Times New Roman" w:cs="Times New Roman"/>
          <w:sz w:val="32"/>
          <w:szCs w:val="32"/>
        </w:rPr>
        <w:t>оддержка взрослых – это восприятие учащимися того, что их учителя и другие сотрудники школы относятся к ним с уважением и хотят, чтобы они добивались успеха. В школ</w:t>
      </w:r>
      <w:r w:rsidR="00C168F5" w:rsidRPr="007F5609">
        <w:rPr>
          <w:rFonts w:ascii="Times New Roman" w:hAnsi="Times New Roman" w:cs="Times New Roman"/>
          <w:sz w:val="32"/>
          <w:szCs w:val="32"/>
        </w:rPr>
        <w:t>е</w:t>
      </w:r>
      <w:r w:rsidRPr="007F5609">
        <w:rPr>
          <w:rFonts w:ascii="Times New Roman" w:hAnsi="Times New Roman" w:cs="Times New Roman"/>
          <w:sz w:val="32"/>
          <w:szCs w:val="32"/>
        </w:rPr>
        <w:t xml:space="preserve"> учащиеся осведомлены о школьных правилах и считают, что эти правила справедливы. </w:t>
      </w:r>
      <w:r w:rsidR="00A240BE" w:rsidRPr="007F5609">
        <w:rPr>
          <w:rFonts w:ascii="Times New Roman" w:hAnsi="Times New Roman" w:cs="Times New Roman"/>
          <w:sz w:val="32"/>
          <w:szCs w:val="32"/>
        </w:rPr>
        <w:t xml:space="preserve"> Мы понимаем,  к</w:t>
      </w:r>
      <w:r w:rsidRPr="007F5609">
        <w:rPr>
          <w:rFonts w:ascii="Times New Roman" w:hAnsi="Times New Roman" w:cs="Times New Roman"/>
          <w:sz w:val="32"/>
          <w:szCs w:val="32"/>
        </w:rPr>
        <w:t xml:space="preserve">огда учащиеся работают в структурированной и упорядоченной среде, они чувствуют себя более защищенными, сильнее вовлечены в обучение и меньше склонны к хулиганскому поведению. </w:t>
      </w:r>
    </w:p>
    <w:p w:rsidR="00A240BE" w:rsidRPr="007F5609" w:rsidRDefault="00A240B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b/>
          <w:sz w:val="32"/>
          <w:szCs w:val="32"/>
        </w:rPr>
        <w:t>И</w:t>
      </w:r>
      <w:r w:rsidR="00A4736E" w:rsidRPr="007F5609">
        <w:rPr>
          <w:rFonts w:ascii="Times New Roman" w:hAnsi="Times New Roman" w:cs="Times New Roman"/>
          <w:b/>
          <w:sz w:val="32"/>
          <w:szCs w:val="32"/>
        </w:rPr>
        <w:t xml:space="preserve">сследование </w:t>
      </w:r>
      <w:r w:rsidRPr="007F5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36E" w:rsidRPr="007F5609">
        <w:rPr>
          <w:rFonts w:ascii="Times New Roman" w:hAnsi="Times New Roman" w:cs="Times New Roman"/>
          <w:b/>
          <w:sz w:val="32"/>
          <w:szCs w:val="32"/>
        </w:rPr>
        <w:t>«PISA для школ»</w:t>
      </w:r>
      <w:r w:rsidR="00A4736E" w:rsidRPr="007F5609">
        <w:rPr>
          <w:rFonts w:ascii="Times New Roman" w:hAnsi="Times New Roman" w:cs="Times New Roman"/>
          <w:sz w:val="32"/>
          <w:szCs w:val="32"/>
        </w:rPr>
        <w:t xml:space="preserve"> включает в </w:t>
      </w:r>
      <w:r w:rsidRPr="007F5609">
        <w:rPr>
          <w:rFonts w:ascii="Times New Roman" w:hAnsi="Times New Roman" w:cs="Times New Roman"/>
          <w:sz w:val="32"/>
          <w:szCs w:val="32"/>
        </w:rPr>
        <w:t xml:space="preserve">анкету для учащихся </w:t>
      </w:r>
      <w:r w:rsidR="00A4736E" w:rsidRPr="007F5609">
        <w:rPr>
          <w:rFonts w:ascii="Times New Roman" w:hAnsi="Times New Roman" w:cs="Times New Roman"/>
          <w:sz w:val="32"/>
          <w:szCs w:val="32"/>
        </w:rPr>
        <w:t xml:space="preserve">по одному навыку для каждой из пяти подгрупп: </w:t>
      </w:r>
    </w:p>
    <w:p w:rsidR="00A240BE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• Оптимизм способствует эмоциональной регуляции </w:t>
      </w:r>
    </w:p>
    <w:p w:rsidR="00A240BE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• Уверенность в себе необходима для взаимодействия с другими </w:t>
      </w:r>
    </w:p>
    <w:p w:rsidR="00A240BE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7F5609">
        <w:rPr>
          <w:rFonts w:ascii="Times New Roman" w:hAnsi="Times New Roman" w:cs="Times New Roman"/>
          <w:sz w:val="32"/>
          <w:szCs w:val="32"/>
        </w:rPr>
        <w:t>Эмпатия</w:t>
      </w:r>
      <w:proofErr w:type="spellEnd"/>
      <w:r w:rsidRPr="007F5609">
        <w:rPr>
          <w:rFonts w:ascii="Times New Roman" w:hAnsi="Times New Roman" w:cs="Times New Roman"/>
          <w:sz w:val="32"/>
          <w:szCs w:val="32"/>
        </w:rPr>
        <w:t xml:space="preserve"> требуется для налаживания сотрудничества</w:t>
      </w:r>
    </w:p>
    <w:p w:rsidR="00A240BE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 • Самоконтроль нужен при выполнении задач </w:t>
      </w:r>
    </w:p>
    <w:p w:rsidR="00A4736E" w:rsidRPr="007F5609" w:rsidRDefault="00A4736E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>• Любопытство является основой открытости новым идеям</w:t>
      </w:r>
    </w:p>
    <w:p w:rsidR="0091622B" w:rsidRPr="007F5609" w:rsidRDefault="00A240BE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рисунке видно, какие навыки находятся в проблемном поле.</w:t>
      </w:r>
    </w:p>
    <w:p w:rsidR="0091622B" w:rsidRPr="007F5609" w:rsidRDefault="007F5609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5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заключении:</w:t>
      </w:r>
    </w:p>
    <w:p w:rsidR="0091622B" w:rsidRPr="007F5609" w:rsidRDefault="007F5609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Исследование «PISA для школ» </w:t>
      </w:r>
      <w:proofErr w:type="gramStart"/>
      <w:r w:rsidRPr="007F5609">
        <w:rPr>
          <w:rFonts w:ascii="Times New Roman" w:hAnsi="Times New Roman" w:cs="Times New Roman"/>
          <w:sz w:val="32"/>
          <w:szCs w:val="32"/>
        </w:rPr>
        <w:t>представляет возможность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 лучше понять проблемы, с которыми сталкиваются учащиеся с различной </w:t>
      </w:r>
      <w:r w:rsidRPr="007F5609">
        <w:rPr>
          <w:rFonts w:ascii="Times New Roman" w:hAnsi="Times New Roman" w:cs="Times New Roman"/>
          <w:sz w:val="32"/>
          <w:szCs w:val="32"/>
        </w:rPr>
        <w:lastRenderedPageBreak/>
        <w:t>мотивацией к учению, что позволит нам  внедрить конкретные адресные меры и практики, нацеленные на устранение всех имеющихся пробелов в их образовательных результатах. Примеры таких практик приводятся в сводном отчете.</w:t>
      </w:r>
    </w:p>
    <w:p w:rsidR="0091622B" w:rsidRPr="007F5609" w:rsidRDefault="0091622B" w:rsidP="00422D2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973" w:rsidRPr="007F5609" w:rsidRDefault="00821973" w:rsidP="00603C2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F5609">
        <w:rPr>
          <w:rFonts w:ascii="Times New Roman" w:hAnsi="Times New Roman" w:cs="Times New Roman"/>
          <w:i/>
          <w:sz w:val="32"/>
          <w:szCs w:val="32"/>
        </w:rPr>
        <w:lastRenderedPageBreak/>
        <w:t>В отличие от основного исследования PISA, которое предназначено для получения результатов на государственном уровне, исследование «PISA для школ» предназначено для получения результатов на уровне школы в целях проведения сравнительного анализа и совершенствования работы школы. Исследование «PISA для школ» позволяет получить доступ к сопоставимым на международном уровне результатам учащихся, их отношению к учебе и к информации об учебной среде. Кроме этого, исследование «PISA для школ» дает некоторое представление о социальных и эмоциональных навыках учащихся, которые становятся все более важным аспектом образования и, как считается, являются ключевыми в формировании способности учащихся к адаптации и ориентации в быстро меняющемся мире, в котором мы живем. В условиях современной глобальной экономики, основанной на знаниях, как никогда важно сравнивать учащихся не только с применением местных требований или внутригосударственных стандартов, но и относительно результатов работы ведущих мировых школьных систем.</w:t>
      </w:r>
    </w:p>
    <w:p w:rsidR="00821973" w:rsidRPr="007F5609" w:rsidRDefault="00821973" w:rsidP="00821973">
      <w:pPr>
        <w:rPr>
          <w:rFonts w:ascii="Times New Roman" w:hAnsi="Times New Roman" w:cs="Times New Roman"/>
          <w:i/>
          <w:sz w:val="32"/>
          <w:szCs w:val="32"/>
        </w:rPr>
      </w:pPr>
    </w:p>
    <w:p w:rsidR="00821973" w:rsidRPr="007F5609" w:rsidRDefault="00821973" w:rsidP="00821973">
      <w:pPr>
        <w:rPr>
          <w:rFonts w:ascii="Times New Roman" w:hAnsi="Times New Roman" w:cs="Times New Roman"/>
          <w:sz w:val="32"/>
          <w:szCs w:val="32"/>
        </w:rPr>
      </w:pPr>
    </w:p>
    <w:p w:rsidR="00603C25" w:rsidRPr="007F5609" w:rsidRDefault="00821973" w:rsidP="00821973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7F5609">
        <w:rPr>
          <w:rFonts w:ascii="Times New Roman" w:hAnsi="Times New Roman" w:cs="Times New Roman"/>
          <w:i/>
          <w:sz w:val="32"/>
          <w:szCs w:val="32"/>
        </w:rPr>
        <w:t xml:space="preserve">Поскольку и исследование PISA, и исследование «PISA для школ» основаны на единой концепции, их </w:t>
      </w:r>
      <w:proofErr w:type="spellStart"/>
      <w:r w:rsidRPr="007F5609">
        <w:rPr>
          <w:rFonts w:ascii="Times New Roman" w:hAnsi="Times New Roman" w:cs="Times New Roman"/>
          <w:i/>
          <w:sz w:val="32"/>
          <w:szCs w:val="32"/>
        </w:rPr>
        <w:t>результатысопоставимы</w:t>
      </w:r>
      <w:proofErr w:type="spellEnd"/>
      <w:r w:rsidRPr="007F5609">
        <w:rPr>
          <w:rFonts w:ascii="Times New Roman" w:hAnsi="Times New Roman" w:cs="Times New Roman"/>
          <w:i/>
          <w:sz w:val="32"/>
          <w:szCs w:val="32"/>
        </w:rPr>
        <w:t xml:space="preserve"> – это означает, что вы сможете сравнивать результаты вашей школы с результатами образовательных систем по всему миру. Это позволит оценить, насколько ваши учащиеся подготовлены к участию в жизни глобального общества, и определить свои цели в сопоставлении с лучшими школьными системами. Исследование «PISA для школ» </w:t>
      </w:r>
      <w:proofErr w:type="gramStart"/>
      <w:r w:rsidRPr="007F5609">
        <w:rPr>
          <w:rFonts w:ascii="Times New Roman" w:hAnsi="Times New Roman" w:cs="Times New Roman"/>
          <w:i/>
          <w:sz w:val="32"/>
          <w:szCs w:val="32"/>
        </w:rPr>
        <w:t>представляет возможность</w:t>
      </w:r>
      <w:proofErr w:type="gramEnd"/>
      <w:r w:rsidRPr="007F5609">
        <w:rPr>
          <w:rFonts w:ascii="Times New Roman" w:hAnsi="Times New Roman" w:cs="Times New Roman"/>
          <w:i/>
          <w:sz w:val="32"/>
          <w:szCs w:val="32"/>
        </w:rPr>
        <w:t xml:space="preserve"> лучше понять проблемы, с которыми сталкиваются слабоуспевающие учащиеся, что позволит вам внедрить конкретные адресные меры и практики, нацеленные на устранение всех имеющихся пробелов в их образовательных результатах.</w:t>
      </w:r>
    </w:p>
    <w:p w:rsidR="00E23487" w:rsidRPr="007F5609" w:rsidRDefault="00E23487" w:rsidP="00DE164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>В ходе анализа был</w:t>
      </w:r>
      <w:r w:rsidR="00DE164C" w:rsidRPr="007F5609">
        <w:rPr>
          <w:rFonts w:ascii="Times New Roman" w:hAnsi="Times New Roman" w:cs="Times New Roman"/>
          <w:sz w:val="32"/>
          <w:szCs w:val="32"/>
        </w:rPr>
        <w:t>о выявлено</w:t>
      </w:r>
      <w:r w:rsidRPr="007F5609">
        <w:rPr>
          <w:rFonts w:ascii="Times New Roman" w:hAnsi="Times New Roman" w:cs="Times New Roman"/>
          <w:sz w:val="32"/>
          <w:szCs w:val="32"/>
        </w:rPr>
        <w:t>, что</w:t>
      </w:r>
      <w:proofErr w:type="gramStart"/>
      <w:r w:rsidR="00DE164C" w:rsidRPr="007F5609">
        <w:rPr>
          <w:rFonts w:ascii="Times New Roman" w:hAnsi="Times New Roman" w:cs="Times New Roman"/>
          <w:sz w:val="32"/>
          <w:szCs w:val="32"/>
        </w:rPr>
        <w:t>.</w:t>
      </w:r>
      <w:r w:rsidRPr="007F560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Pr="007F5609">
        <w:rPr>
          <w:rFonts w:ascii="Times New Roman" w:hAnsi="Times New Roman" w:cs="Times New Roman"/>
          <w:sz w:val="32"/>
          <w:szCs w:val="32"/>
        </w:rPr>
        <w:t xml:space="preserve">Прослеживается аналогичная связь с долей учащихся, которые не пропускали школьные занятия в течение двух недель, предшествовавшихисследованию PISA, и их академической </w:t>
      </w:r>
      <w:r w:rsidRPr="007F5609">
        <w:rPr>
          <w:rFonts w:ascii="Times New Roman" w:hAnsi="Times New Roman" w:cs="Times New Roman"/>
          <w:sz w:val="32"/>
          <w:szCs w:val="32"/>
        </w:rPr>
        <w:lastRenderedPageBreak/>
        <w:t>устойчивостью, что является еще одним показателем (позитивного) климата в школе. Вероятность устойчивости учащихся, находящихся в неблагоприятном положении, напротив, слабо связана с количеством человеческих и материальных ресурсов, имеющихся в их школах.</w:t>
      </w:r>
    </w:p>
    <w:p w:rsidR="000242BA" w:rsidRPr="007F5609" w:rsidRDefault="00E23487" w:rsidP="00A4736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F5609">
        <w:rPr>
          <w:rFonts w:ascii="Times New Roman" w:hAnsi="Times New Roman" w:cs="Times New Roman"/>
          <w:sz w:val="32"/>
          <w:szCs w:val="32"/>
        </w:rPr>
        <w:t xml:space="preserve">Результаты исследования PISA показывают, что понимание того, что учащиеся чувствуют в школе и в жизни, может объяснить их успеваемость и будущие жизненные результаты. Как отношение учащихся к учебным занятиям связано с их успеваемостью? Учащиеся вашей школы ответили на несколько вопросов о том, как они воспринимают чтение, математику и естественнонаучные дисциплины, полезны ли они для учебы и карьерного роста. Эти вопросы могут стать важным прогностическим фактором при выборе учебного заведения для продолжения обучения, карьеры и работы, а также дают представление о мотивации учащихся к достижению поставленных целей. Кроме того, данные исследования PISA показывают, что низкий уровень мотивации связан с более низкими результатами. </w:t>
      </w:r>
    </w:p>
    <w:p w:rsidR="00821973" w:rsidRPr="007F5609" w:rsidRDefault="00821973" w:rsidP="00603C2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21973" w:rsidRPr="007F5609" w:rsidSect="00612EC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A90"/>
    <w:multiLevelType w:val="hybridMultilevel"/>
    <w:tmpl w:val="F6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3AA1"/>
    <w:multiLevelType w:val="hybridMultilevel"/>
    <w:tmpl w:val="D5AEECEC"/>
    <w:lvl w:ilvl="0" w:tplc="A046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C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6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2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C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A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50909"/>
    <w:multiLevelType w:val="hybridMultilevel"/>
    <w:tmpl w:val="C240A654"/>
    <w:lvl w:ilvl="0" w:tplc="32845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1594B"/>
    <w:multiLevelType w:val="hybridMultilevel"/>
    <w:tmpl w:val="E71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204"/>
    <w:multiLevelType w:val="hybridMultilevel"/>
    <w:tmpl w:val="57B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2C1D"/>
    <w:multiLevelType w:val="hybridMultilevel"/>
    <w:tmpl w:val="F6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D79AA"/>
    <w:multiLevelType w:val="hybridMultilevel"/>
    <w:tmpl w:val="7B167CB6"/>
    <w:lvl w:ilvl="0" w:tplc="EE40A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2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C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0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29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AC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4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EE22B4"/>
    <w:multiLevelType w:val="multilevel"/>
    <w:tmpl w:val="858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CC"/>
    <w:rsid w:val="000005D9"/>
    <w:rsid w:val="000242BA"/>
    <w:rsid w:val="00025DD4"/>
    <w:rsid w:val="000759CC"/>
    <w:rsid w:val="00082620"/>
    <w:rsid w:val="000A12E4"/>
    <w:rsid w:val="0010773F"/>
    <w:rsid w:val="001A35BB"/>
    <w:rsid w:val="001B2B93"/>
    <w:rsid w:val="001C19D9"/>
    <w:rsid w:val="0025073E"/>
    <w:rsid w:val="002507EE"/>
    <w:rsid w:val="002765FF"/>
    <w:rsid w:val="002B5986"/>
    <w:rsid w:val="002D28C8"/>
    <w:rsid w:val="002E4F2D"/>
    <w:rsid w:val="00391497"/>
    <w:rsid w:val="00400E93"/>
    <w:rsid w:val="00422D20"/>
    <w:rsid w:val="004F158F"/>
    <w:rsid w:val="005419B2"/>
    <w:rsid w:val="00575F7B"/>
    <w:rsid w:val="00603544"/>
    <w:rsid w:val="00603C25"/>
    <w:rsid w:val="00612EC7"/>
    <w:rsid w:val="00713A03"/>
    <w:rsid w:val="007510FF"/>
    <w:rsid w:val="00774295"/>
    <w:rsid w:val="007F4E85"/>
    <w:rsid w:val="007F5609"/>
    <w:rsid w:val="00821973"/>
    <w:rsid w:val="008D3B10"/>
    <w:rsid w:val="008D4682"/>
    <w:rsid w:val="0091622B"/>
    <w:rsid w:val="009728BA"/>
    <w:rsid w:val="0097407C"/>
    <w:rsid w:val="009A75C1"/>
    <w:rsid w:val="00A240BE"/>
    <w:rsid w:val="00A4736E"/>
    <w:rsid w:val="00AE7D05"/>
    <w:rsid w:val="00B20ACD"/>
    <w:rsid w:val="00BB2668"/>
    <w:rsid w:val="00C168F5"/>
    <w:rsid w:val="00C221D7"/>
    <w:rsid w:val="00C35612"/>
    <w:rsid w:val="00CC154D"/>
    <w:rsid w:val="00D10E58"/>
    <w:rsid w:val="00D238A5"/>
    <w:rsid w:val="00D67740"/>
    <w:rsid w:val="00D67873"/>
    <w:rsid w:val="00D703E2"/>
    <w:rsid w:val="00DD1EB9"/>
    <w:rsid w:val="00DE164C"/>
    <w:rsid w:val="00DF6F6F"/>
    <w:rsid w:val="00E17B17"/>
    <w:rsid w:val="00E23487"/>
    <w:rsid w:val="00E24DDC"/>
    <w:rsid w:val="00E30E0D"/>
    <w:rsid w:val="00E42206"/>
    <w:rsid w:val="00F06CAB"/>
    <w:rsid w:val="00F25BED"/>
    <w:rsid w:val="00F7777B"/>
    <w:rsid w:val="00FB02C4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0"/>
  </w:style>
  <w:style w:type="paragraph" w:styleId="1">
    <w:name w:val="heading 1"/>
    <w:basedOn w:val="a"/>
    <w:link w:val="10"/>
    <w:uiPriority w:val="9"/>
    <w:qFormat/>
    <w:rsid w:val="0077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59CC"/>
    <w:rPr>
      <w:i/>
      <w:iCs/>
    </w:rPr>
  </w:style>
  <w:style w:type="character" w:styleId="a4">
    <w:name w:val="Strong"/>
    <w:basedOn w:val="a0"/>
    <w:uiPriority w:val="22"/>
    <w:qFormat/>
    <w:rsid w:val="000759CC"/>
    <w:rPr>
      <w:b/>
      <w:bCs/>
    </w:rPr>
  </w:style>
  <w:style w:type="character" w:customStyle="1" w:styleId="elem-infodate">
    <w:name w:val="elem-info__date"/>
    <w:basedOn w:val="a0"/>
    <w:rsid w:val="000759CC"/>
  </w:style>
  <w:style w:type="character" w:styleId="a5">
    <w:name w:val="Hyperlink"/>
    <w:basedOn w:val="a0"/>
    <w:uiPriority w:val="99"/>
    <w:unhideWhenUsed/>
    <w:rsid w:val="000759CC"/>
    <w:rPr>
      <w:color w:val="0000FF"/>
      <w:u w:val="single"/>
    </w:rPr>
  </w:style>
  <w:style w:type="character" w:customStyle="1" w:styleId="articlearticle-title">
    <w:name w:val="article__article-title"/>
    <w:basedOn w:val="a0"/>
    <w:rsid w:val="000759CC"/>
  </w:style>
  <w:style w:type="character" w:customStyle="1" w:styleId="cxdhlk">
    <w:name w:val="cxdhlk"/>
    <w:basedOn w:val="a0"/>
    <w:rsid w:val="000759CC"/>
  </w:style>
  <w:style w:type="character" w:customStyle="1" w:styleId="10">
    <w:name w:val="Заголовок 1 Знак"/>
    <w:basedOn w:val="a0"/>
    <w:link w:val="1"/>
    <w:uiPriority w:val="9"/>
    <w:rsid w:val="0077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407C"/>
    <w:pPr>
      <w:ind w:left="720"/>
      <w:contextualSpacing/>
    </w:pPr>
  </w:style>
  <w:style w:type="paragraph" w:customStyle="1" w:styleId="Default">
    <w:name w:val="Default"/>
    <w:rsid w:val="00E42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C2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D46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rcssattrmrcssattrmrcssattr">
    <w:name w:val="_mr_css_attr_mr_css_attr_mr_css_attr"/>
    <w:basedOn w:val="a"/>
    <w:rsid w:val="0042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1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21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3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5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1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17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4613">
                  <w:marLeft w:val="0"/>
                  <w:marRight w:val="0"/>
                  <w:marTop w:val="0"/>
                  <w:marBottom w:val="0"/>
                  <w:divBdr>
                    <w:top w:val="single" w:sz="4" w:space="0" w:color="D9D9D9"/>
                    <w:left w:val="none" w:sz="0" w:space="0" w:color="auto"/>
                    <w:bottom w:val="single" w:sz="4" w:space="0" w:color="D9D9D9"/>
                    <w:right w:val="none" w:sz="0" w:space="0" w:color="auto"/>
                  </w:divBdr>
                  <w:divsChild>
                    <w:div w:id="17232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3257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44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610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39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7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79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688">
                  <w:marLeft w:val="0"/>
                  <w:marRight w:val="0"/>
                  <w:marTop w:val="0"/>
                  <w:marBottom w:val="0"/>
                  <w:divBdr>
                    <w:top w:val="single" w:sz="4" w:space="0" w:color="D9D9D9"/>
                    <w:left w:val="none" w:sz="0" w:space="0" w:color="auto"/>
                    <w:bottom w:val="single" w:sz="4" w:space="0" w:color="D9D9D9"/>
                    <w:right w:val="none" w:sz="0" w:space="0" w:color="auto"/>
                  </w:divBdr>
                  <w:divsChild>
                    <w:div w:id="15334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7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4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3729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83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5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90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1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8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233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003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9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02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47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71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instru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532A-9CD1-4BF9-849D-3DEB0303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</cp:revision>
  <cp:lastPrinted>2021-02-09T12:48:00Z</cp:lastPrinted>
  <dcterms:created xsi:type="dcterms:W3CDTF">2021-08-28T03:45:00Z</dcterms:created>
  <dcterms:modified xsi:type="dcterms:W3CDTF">2021-08-31T13:31:00Z</dcterms:modified>
</cp:coreProperties>
</file>