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Ужесточена уголовная ответственность за злостное неисполнение вступившего в законную силу судебного акта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>Федеральным законом РФ от 02.10.2018 № 348-ФЗ внесены изменения в статью 315 Уголовного кодекса РФ - «Неисполнение приговора суда, решения суда или иного судебного акта».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>Теперь злостное неисполнение вступивших в законную силу приговора суда, решения суда или иного судебного акта, а равно воспрепятствование их исполнению лицом, подвергнутым административному наказанию за неисполнение должником содержащихся в исполнительном документе требований о прекращении распространения информации, об опровержении ранее распространенной информации в срок, вновь установленный судебным приставом-исполнителем после наложения административного штрафа, совершенное в отношении того же судебного акта, наказываются: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>- штрафом в размере до 50 тысяч рублей или в размере заработной платы или иного дохода осужденн</w:t>
      </w:r>
      <w:r>
        <w:t>ого за период до шести месяцев,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>- обязательными работами на срок до 24</w:t>
      </w:r>
      <w:r>
        <w:t>0 часов,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>- исправительн</w:t>
      </w:r>
      <w:r>
        <w:t>ыми работами на срок до 1 года,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>арестом на срок до 3-х месяцев,</w:t>
      </w:r>
    </w:p>
    <w:p w:rsidR="00EA6403" w:rsidRDefault="00EA6403" w:rsidP="00EA6403">
      <w:pPr>
        <w:pStyle w:val="a3"/>
        <w:spacing w:before="0" w:beforeAutospacing="0" w:after="0" w:afterAutospacing="0"/>
        <w:ind w:firstLine="709"/>
        <w:jc w:val="both"/>
      </w:pPr>
      <w:r>
        <w:t>- лишением свободы на срок до 1 года.</w:t>
      </w:r>
      <w:bookmarkStart w:id="0" w:name="_GoBack"/>
      <w:bookmarkEnd w:id="0"/>
    </w:p>
    <w:sectPr w:rsidR="00E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24"/>
    <w:rsid w:val="00360324"/>
    <w:rsid w:val="00380602"/>
    <w:rsid w:val="00E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86FC-ABF7-46A1-A776-C3FA6B6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2018-12-23T11:16:00Z</dcterms:created>
  <dcterms:modified xsi:type="dcterms:W3CDTF">2018-12-23T11:18:00Z</dcterms:modified>
</cp:coreProperties>
</file>