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CB" w:rsidRDefault="008359CB">
      <w:pPr>
        <w:ind w:left="4311"/>
        <w:rPr>
          <w:sz w:val="20"/>
        </w:rPr>
      </w:pPr>
    </w:p>
    <w:p w:rsidR="008359CB" w:rsidRDefault="00AE1596" w:rsidP="00AE1596">
      <w:pPr>
        <w:pStyle w:val="a3"/>
        <w:spacing w:before="4"/>
        <w:ind w:left="0" w:right="0" w:firstLine="0"/>
        <w:jc w:val="center"/>
        <w:rPr>
          <w:sz w:val="28"/>
        </w:rPr>
      </w:pPr>
      <w:r>
        <w:rPr>
          <w:caps/>
          <w:noProof/>
          <w:szCs w:val="28"/>
          <w:lang w:eastAsia="ru-RU"/>
        </w:rPr>
        <w:drawing>
          <wp:inline distT="0" distB="0" distL="0" distR="0">
            <wp:extent cx="755650" cy="844550"/>
            <wp:effectExtent l="19050" t="0" r="6350" b="0"/>
            <wp:docPr id="2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596" w:rsidRDefault="00AE1596">
      <w:pPr>
        <w:pStyle w:val="a3"/>
        <w:spacing w:before="4"/>
        <w:ind w:left="0" w:right="0" w:firstLine="0"/>
        <w:jc w:val="left"/>
        <w:rPr>
          <w:sz w:val="28"/>
        </w:rPr>
      </w:pPr>
    </w:p>
    <w:p w:rsidR="008D355C" w:rsidRPr="008D355C" w:rsidRDefault="008D355C">
      <w:pPr>
        <w:pStyle w:val="a3"/>
        <w:spacing w:before="4"/>
        <w:ind w:left="0" w:right="0" w:firstLine="0"/>
        <w:jc w:val="left"/>
        <w:rPr>
          <w:sz w:val="28"/>
          <w:szCs w:val="28"/>
        </w:rPr>
      </w:pPr>
    </w:p>
    <w:p w:rsidR="00AE1596" w:rsidRPr="008D355C" w:rsidRDefault="00AE1596" w:rsidP="00AE1596">
      <w:pPr>
        <w:adjustRightInd w:val="0"/>
        <w:jc w:val="center"/>
        <w:rPr>
          <w:b/>
          <w:sz w:val="28"/>
          <w:szCs w:val="28"/>
        </w:rPr>
      </w:pPr>
      <w:r w:rsidRPr="008D355C">
        <w:rPr>
          <w:b/>
          <w:sz w:val="28"/>
          <w:szCs w:val="28"/>
        </w:rPr>
        <w:t>СЫЧЕВСКАЯ ОКРУЖНАЯ ДУМА</w:t>
      </w:r>
    </w:p>
    <w:p w:rsidR="008D355C" w:rsidRPr="008D355C" w:rsidRDefault="008D355C" w:rsidP="00C902C0">
      <w:pPr>
        <w:adjustRightInd w:val="0"/>
        <w:rPr>
          <w:b/>
          <w:caps/>
          <w:sz w:val="28"/>
          <w:szCs w:val="28"/>
        </w:rPr>
      </w:pPr>
    </w:p>
    <w:p w:rsidR="00AE1596" w:rsidRPr="008D355C" w:rsidRDefault="00AE1596" w:rsidP="00AE1596">
      <w:pPr>
        <w:adjustRightInd w:val="0"/>
        <w:jc w:val="center"/>
        <w:rPr>
          <w:b/>
          <w:bCs/>
          <w:sz w:val="28"/>
          <w:szCs w:val="28"/>
        </w:rPr>
      </w:pPr>
      <w:r w:rsidRPr="008D355C">
        <w:rPr>
          <w:b/>
          <w:bCs/>
          <w:sz w:val="28"/>
          <w:szCs w:val="28"/>
        </w:rPr>
        <w:t>РЕШЕНИЕ</w:t>
      </w:r>
    </w:p>
    <w:p w:rsidR="00AE1596" w:rsidRPr="008D355C" w:rsidRDefault="00AE1596" w:rsidP="00AE1596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AE1596" w:rsidRPr="008D355C" w:rsidRDefault="00AE1596" w:rsidP="00AE1596">
      <w:pPr>
        <w:shd w:val="clear" w:color="auto" w:fill="FFFFFF"/>
        <w:tabs>
          <w:tab w:val="left" w:pos="5424"/>
        </w:tabs>
        <w:rPr>
          <w:sz w:val="28"/>
          <w:szCs w:val="28"/>
        </w:rPr>
      </w:pPr>
      <w:r w:rsidRPr="008D355C">
        <w:rPr>
          <w:sz w:val="28"/>
          <w:szCs w:val="28"/>
        </w:rPr>
        <w:t xml:space="preserve">от </w:t>
      </w:r>
      <w:r w:rsidR="00FC3829">
        <w:rPr>
          <w:sz w:val="28"/>
          <w:szCs w:val="28"/>
        </w:rPr>
        <w:t>27 мая</w:t>
      </w:r>
      <w:r w:rsidR="008D355C">
        <w:rPr>
          <w:sz w:val="28"/>
          <w:szCs w:val="28"/>
        </w:rPr>
        <w:t xml:space="preserve"> </w:t>
      </w:r>
      <w:r w:rsidRPr="008D355C">
        <w:rPr>
          <w:sz w:val="28"/>
          <w:szCs w:val="28"/>
        </w:rPr>
        <w:t xml:space="preserve">2026 года                                                                                          № </w:t>
      </w:r>
      <w:r w:rsidR="00FC3829">
        <w:rPr>
          <w:sz w:val="28"/>
          <w:szCs w:val="28"/>
        </w:rPr>
        <w:t>26</w:t>
      </w:r>
    </w:p>
    <w:p w:rsidR="00AE1596" w:rsidRDefault="00AE1596">
      <w:pPr>
        <w:pStyle w:val="a3"/>
        <w:spacing w:before="4"/>
        <w:ind w:left="0" w:right="0" w:firstLine="0"/>
        <w:jc w:val="left"/>
        <w:rPr>
          <w:sz w:val="28"/>
        </w:rPr>
      </w:pPr>
    </w:p>
    <w:p w:rsidR="00AE1596" w:rsidRDefault="00AE1596">
      <w:pPr>
        <w:pStyle w:val="a3"/>
        <w:spacing w:before="4"/>
        <w:ind w:left="0" w:right="0" w:firstLine="0"/>
        <w:jc w:val="left"/>
        <w:rPr>
          <w:sz w:val="28"/>
        </w:rPr>
      </w:pPr>
    </w:p>
    <w:p w:rsidR="00F31FE0" w:rsidRPr="008D355C" w:rsidRDefault="002566BB" w:rsidP="008D355C">
      <w:pPr>
        <w:pStyle w:val="a9"/>
        <w:rPr>
          <w:b/>
          <w:sz w:val="28"/>
          <w:szCs w:val="28"/>
        </w:rPr>
      </w:pPr>
      <w:r w:rsidRPr="008D355C">
        <w:rPr>
          <w:b/>
          <w:sz w:val="28"/>
          <w:szCs w:val="28"/>
        </w:rPr>
        <w:t>Об</w:t>
      </w:r>
      <w:r w:rsidR="00AE1596" w:rsidRPr="008D355C">
        <w:rPr>
          <w:b/>
          <w:sz w:val="28"/>
          <w:szCs w:val="28"/>
        </w:rPr>
        <w:t xml:space="preserve"> </w:t>
      </w:r>
      <w:r w:rsidRPr="008D355C">
        <w:rPr>
          <w:b/>
          <w:sz w:val="28"/>
          <w:szCs w:val="28"/>
        </w:rPr>
        <w:t>утверждении</w:t>
      </w:r>
      <w:r w:rsidR="00AE1596" w:rsidRPr="008D355C">
        <w:rPr>
          <w:b/>
          <w:sz w:val="28"/>
          <w:szCs w:val="28"/>
        </w:rPr>
        <w:t xml:space="preserve"> </w:t>
      </w:r>
      <w:r w:rsidRPr="008D355C">
        <w:rPr>
          <w:b/>
          <w:sz w:val="28"/>
          <w:szCs w:val="28"/>
        </w:rPr>
        <w:t>порядка</w:t>
      </w:r>
      <w:r w:rsidR="00AE1596" w:rsidRPr="008D355C">
        <w:rPr>
          <w:b/>
          <w:sz w:val="28"/>
          <w:szCs w:val="28"/>
        </w:rPr>
        <w:t xml:space="preserve"> </w:t>
      </w:r>
      <w:r w:rsidRPr="008D355C">
        <w:rPr>
          <w:b/>
          <w:sz w:val="28"/>
          <w:szCs w:val="28"/>
        </w:rPr>
        <w:t>проведения</w:t>
      </w:r>
      <w:r w:rsidR="00C902C0">
        <w:rPr>
          <w:b/>
          <w:sz w:val="28"/>
          <w:szCs w:val="28"/>
        </w:rPr>
        <w:t xml:space="preserve"> </w:t>
      </w:r>
      <w:proofErr w:type="spellStart"/>
      <w:r w:rsidR="00A76343" w:rsidRPr="008D355C">
        <w:rPr>
          <w:b/>
          <w:sz w:val="28"/>
          <w:szCs w:val="28"/>
        </w:rPr>
        <w:t>а</w:t>
      </w:r>
      <w:r w:rsidR="002D6949" w:rsidRPr="008D355C">
        <w:rPr>
          <w:b/>
          <w:sz w:val="28"/>
          <w:szCs w:val="28"/>
        </w:rPr>
        <w:t>нтикорр</w:t>
      </w:r>
      <w:r w:rsidRPr="008D355C">
        <w:rPr>
          <w:b/>
          <w:sz w:val="28"/>
          <w:szCs w:val="28"/>
        </w:rPr>
        <w:t>упционной</w:t>
      </w:r>
      <w:proofErr w:type="spellEnd"/>
      <w:r w:rsidR="00F31FE0" w:rsidRPr="008D355C">
        <w:rPr>
          <w:b/>
          <w:sz w:val="28"/>
          <w:szCs w:val="28"/>
        </w:rPr>
        <w:t xml:space="preserve"> </w:t>
      </w:r>
      <w:r w:rsidRPr="008D355C">
        <w:rPr>
          <w:b/>
          <w:sz w:val="28"/>
          <w:szCs w:val="28"/>
        </w:rPr>
        <w:t xml:space="preserve">экспертизы </w:t>
      </w:r>
    </w:p>
    <w:p w:rsidR="008359CB" w:rsidRPr="008D355C" w:rsidRDefault="002566BB" w:rsidP="008D355C">
      <w:pPr>
        <w:pStyle w:val="a9"/>
        <w:rPr>
          <w:b/>
          <w:sz w:val="28"/>
          <w:szCs w:val="28"/>
        </w:rPr>
      </w:pPr>
      <w:r w:rsidRPr="008D355C">
        <w:rPr>
          <w:b/>
          <w:sz w:val="28"/>
          <w:szCs w:val="28"/>
        </w:rPr>
        <w:t xml:space="preserve">нормативных правовых актов и проектов нормативных правовых актов </w:t>
      </w:r>
      <w:r w:rsidR="00A76343" w:rsidRPr="008D355C">
        <w:rPr>
          <w:b/>
          <w:sz w:val="28"/>
          <w:szCs w:val="28"/>
        </w:rPr>
        <w:t>Сычевского</w:t>
      </w:r>
      <w:r w:rsidRPr="008D355C">
        <w:rPr>
          <w:b/>
          <w:sz w:val="28"/>
          <w:szCs w:val="28"/>
        </w:rPr>
        <w:t xml:space="preserve"> муниципального округа </w:t>
      </w:r>
      <w:r w:rsidR="00A76343" w:rsidRPr="008D355C">
        <w:rPr>
          <w:b/>
          <w:sz w:val="28"/>
          <w:szCs w:val="28"/>
        </w:rPr>
        <w:t>Смоленской</w:t>
      </w:r>
      <w:r w:rsidRPr="008D355C">
        <w:rPr>
          <w:b/>
          <w:sz w:val="28"/>
          <w:szCs w:val="28"/>
        </w:rPr>
        <w:t xml:space="preserve"> области</w:t>
      </w:r>
    </w:p>
    <w:p w:rsidR="008D355C" w:rsidRDefault="008D355C" w:rsidP="00AE1596">
      <w:pPr>
        <w:ind w:left="79" w:right="76"/>
        <w:rPr>
          <w:b/>
          <w:sz w:val="28"/>
        </w:rPr>
      </w:pPr>
    </w:p>
    <w:p w:rsidR="008359CB" w:rsidRDefault="002566BB">
      <w:pPr>
        <w:spacing w:before="318"/>
        <w:ind w:left="143" w:right="136" w:firstLine="707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</w:t>
      </w:r>
      <w:hyperlink r:id="rId7">
        <w:r>
          <w:rPr>
            <w:sz w:val="28"/>
          </w:rPr>
          <w:t>25 декабря 2008 года №</w:t>
        </w:r>
      </w:hyperlink>
      <w:hyperlink r:id="rId8">
        <w:r>
          <w:rPr>
            <w:sz w:val="28"/>
          </w:rPr>
          <w:t>273-ФЗ</w:t>
        </w:r>
      </w:hyperlink>
      <w:r>
        <w:rPr>
          <w:sz w:val="28"/>
        </w:rPr>
        <w:t xml:space="preserve"> «О противодействии коррупции», Федеральным законом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hyperlink r:id="rId9">
        <w:proofErr w:type="gramStart"/>
        <w:r>
          <w:rPr>
            <w:sz w:val="28"/>
          </w:rPr>
          <w:t>17</w:t>
        </w:r>
      </w:hyperlink>
      <w:hyperlink r:id="rId10">
        <w:r>
          <w:rPr>
            <w:sz w:val="28"/>
          </w:rPr>
          <w:t>июля 2009 года № 172-ФЗ</w:t>
        </w:r>
      </w:hyperlink>
      <w:r>
        <w:rPr>
          <w:sz w:val="28"/>
        </w:rPr>
        <w:t xml:space="preserve"> «Об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экспертизе нормативных правовых актов и проектов нормативных правовых актов», постановлением Правительства Российской Федерации от </w:t>
      </w:r>
      <w:hyperlink r:id="rId11">
        <w:r>
          <w:rPr>
            <w:sz w:val="28"/>
          </w:rPr>
          <w:t>26 февраля 2010</w:t>
        </w:r>
      </w:hyperlink>
      <w:hyperlink r:id="rId12">
        <w:r>
          <w:rPr>
            <w:sz w:val="28"/>
          </w:rPr>
          <w:t>года № 96</w:t>
        </w:r>
      </w:hyperlink>
      <w:r>
        <w:rPr>
          <w:sz w:val="28"/>
        </w:rPr>
        <w:t xml:space="preserve"> «Об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экспертизе нормативных правовых актов и проектов нормативных правовых актов», Законом </w:t>
      </w:r>
      <w:r w:rsidR="00C902C0">
        <w:rPr>
          <w:sz w:val="28"/>
        </w:rPr>
        <w:t>Смоленской</w:t>
      </w:r>
      <w:r>
        <w:rPr>
          <w:sz w:val="28"/>
        </w:rPr>
        <w:t xml:space="preserve"> области от </w:t>
      </w:r>
      <w:r w:rsidR="00A76343" w:rsidRPr="00A76343">
        <w:rPr>
          <w:rStyle w:val="a7"/>
          <w:b w:val="0"/>
          <w:color w:val="333333"/>
          <w:sz w:val="28"/>
          <w:szCs w:val="28"/>
          <w:shd w:val="clear" w:color="auto" w:fill="FFFFFF"/>
        </w:rPr>
        <w:t>28 мая 2009 года №34-з</w:t>
      </w:r>
      <w:r w:rsidRPr="00A76343">
        <w:rPr>
          <w:b/>
          <w:sz w:val="28"/>
          <w:szCs w:val="28"/>
        </w:rPr>
        <w:t xml:space="preserve"> </w:t>
      </w:r>
      <w:r>
        <w:rPr>
          <w:sz w:val="28"/>
        </w:rPr>
        <w:t xml:space="preserve">«О противодействии коррупции в </w:t>
      </w:r>
      <w:r w:rsidR="00A76343">
        <w:rPr>
          <w:sz w:val="28"/>
        </w:rPr>
        <w:t>Смоленской</w:t>
      </w:r>
      <w:r>
        <w:rPr>
          <w:sz w:val="28"/>
        </w:rPr>
        <w:t xml:space="preserve"> области», руководствуясь </w:t>
      </w:r>
      <w:hyperlink r:id="rId13">
        <w:r>
          <w:rPr>
            <w:sz w:val="28"/>
          </w:rPr>
          <w:t>Уставом</w:t>
        </w:r>
      </w:hyperlink>
      <w:r>
        <w:rPr>
          <w:sz w:val="28"/>
        </w:rPr>
        <w:t xml:space="preserve"> муниципального</w:t>
      </w:r>
      <w:r w:rsidR="00A76343">
        <w:rPr>
          <w:sz w:val="28"/>
        </w:rPr>
        <w:t xml:space="preserve"> </w:t>
      </w:r>
      <w:r>
        <w:rPr>
          <w:sz w:val="28"/>
        </w:rPr>
        <w:t>образования</w:t>
      </w:r>
      <w:r w:rsidR="00A76343">
        <w:rPr>
          <w:sz w:val="28"/>
        </w:rPr>
        <w:t xml:space="preserve"> Сычевский</w:t>
      </w:r>
      <w:r>
        <w:rPr>
          <w:sz w:val="28"/>
        </w:rPr>
        <w:t xml:space="preserve"> муниципальный</w:t>
      </w:r>
      <w:r w:rsidR="00A76343">
        <w:rPr>
          <w:sz w:val="28"/>
        </w:rPr>
        <w:t xml:space="preserve"> </w:t>
      </w:r>
      <w:r>
        <w:rPr>
          <w:sz w:val="28"/>
        </w:rPr>
        <w:t xml:space="preserve">округ </w:t>
      </w:r>
      <w:r w:rsidR="00A76343">
        <w:rPr>
          <w:sz w:val="28"/>
        </w:rPr>
        <w:t>Смоленской</w:t>
      </w:r>
      <w:proofErr w:type="gramEnd"/>
      <w:r>
        <w:rPr>
          <w:sz w:val="28"/>
        </w:rPr>
        <w:t xml:space="preserve"> области, </w:t>
      </w:r>
      <w:proofErr w:type="spellStart"/>
      <w:r w:rsidR="00A76343">
        <w:rPr>
          <w:sz w:val="28"/>
        </w:rPr>
        <w:t>Сычевская</w:t>
      </w:r>
      <w:proofErr w:type="spellEnd"/>
      <w:r w:rsidR="00A76343">
        <w:rPr>
          <w:sz w:val="28"/>
        </w:rPr>
        <w:t xml:space="preserve"> окружная Дума</w:t>
      </w:r>
    </w:p>
    <w:p w:rsidR="008359CB" w:rsidRDefault="002566BB" w:rsidP="00A76343">
      <w:pPr>
        <w:ind w:left="1305" w:right="596"/>
        <w:rPr>
          <w:b/>
          <w:sz w:val="28"/>
        </w:rPr>
      </w:pPr>
      <w:r>
        <w:rPr>
          <w:b/>
          <w:spacing w:val="-2"/>
          <w:sz w:val="28"/>
        </w:rPr>
        <w:t>РЕШИЛА:</w:t>
      </w:r>
    </w:p>
    <w:p w:rsidR="008359CB" w:rsidRDefault="002566BB">
      <w:pPr>
        <w:pStyle w:val="a4"/>
        <w:numPr>
          <w:ilvl w:val="0"/>
          <w:numId w:val="2"/>
        </w:numPr>
        <w:tabs>
          <w:tab w:val="left" w:pos="1042"/>
        </w:tabs>
        <w:spacing w:before="316"/>
        <w:ind w:firstLine="566"/>
        <w:jc w:val="both"/>
        <w:rPr>
          <w:sz w:val="28"/>
        </w:rPr>
      </w:pPr>
      <w:r>
        <w:rPr>
          <w:sz w:val="28"/>
        </w:rPr>
        <w:t xml:space="preserve">Утвердить прилагаемый Порядок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и проектов нормативных правовых актов </w:t>
      </w:r>
      <w:r w:rsidR="002D6949">
        <w:rPr>
          <w:sz w:val="28"/>
        </w:rPr>
        <w:t>Сычевского</w:t>
      </w:r>
      <w:r>
        <w:rPr>
          <w:sz w:val="28"/>
        </w:rPr>
        <w:t xml:space="preserve"> муниципального округа </w:t>
      </w:r>
      <w:r w:rsidR="002D6949">
        <w:rPr>
          <w:sz w:val="28"/>
        </w:rPr>
        <w:t>Смоленской</w:t>
      </w:r>
      <w:r>
        <w:rPr>
          <w:sz w:val="28"/>
        </w:rPr>
        <w:t xml:space="preserve"> области.</w:t>
      </w:r>
    </w:p>
    <w:p w:rsidR="008D355C" w:rsidRPr="00C902C0" w:rsidRDefault="008D355C">
      <w:pPr>
        <w:pStyle w:val="a4"/>
        <w:numPr>
          <w:ilvl w:val="0"/>
          <w:numId w:val="2"/>
        </w:numPr>
        <w:tabs>
          <w:tab w:val="left" w:pos="1042"/>
        </w:tabs>
        <w:spacing w:before="316"/>
        <w:ind w:firstLine="566"/>
        <w:jc w:val="both"/>
        <w:rPr>
          <w:sz w:val="28"/>
        </w:rPr>
      </w:pPr>
      <w:r w:rsidRPr="0090629B">
        <w:rPr>
          <w:sz w:val="28"/>
          <w:szCs w:val="28"/>
        </w:rPr>
        <w:t xml:space="preserve">Настоящее решение </w:t>
      </w:r>
      <w:r w:rsidRPr="00116DDA">
        <w:rPr>
          <w:sz w:val="28"/>
          <w:szCs w:val="28"/>
        </w:rPr>
        <w:t xml:space="preserve">разместить на </w:t>
      </w:r>
      <w:r w:rsidRPr="00116DDA"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 w:rsidRPr="00116DDA">
        <w:rPr>
          <w:bCs/>
          <w:color w:val="000000"/>
          <w:sz w:val="28"/>
          <w:szCs w:val="28"/>
        </w:rPr>
        <w:t>Сычевский</w:t>
      </w:r>
      <w:proofErr w:type="spellEnd"/>
      <w:r w:rsidRPr="00116DDA"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Pr="0090629B">
        <w:rPr>
          <w:sz w:val="28"/>
          <w:szCs w:val="28"/>
        </w:rPr>
        <w:t xml:space="preserve"> (</w:t>
      </w:r>
      <w:hyperlink r:id="rId14" w:history="1">
        <w:r w:rsidRPr="0001047D">
          <w:rPr>
            <w:rStyle w:val="a8"/>
            <w:sz w:val="28"/>
            <w:szCs w:val="28"/>
            <w:lang w:val="en-US"/>
          </w:rPr>
          <w:t>http</w:t>
        </w:r>
        <w:r w:rsidRPr="0001047D">
          <w:rPr>
            <w:rStyle w:val="a8"/>
            <w:sz w:val="28"/>
            <w:szCs w:val="28"/>
          </w:rPr>
          <w:t>://</w:t>
        </w:r>
        <w:proofErr w:type="spellStart"/>
        <w:r w:rsidRPr="0001047D">
          <w:rPr>
            <w:rStyle w:val="a8"/>
            <w:sz w:val="28"/>
            <w:szCs w:val="28"/>
            <w:lang w:val="en-US"/>
          </w:rPr>
          <w:t>sychevka</w:t>
        </w:r>
        <w:proofErr w:type="spellEnd"/>
        <w:r w:rsidRPr="0001047D">
          <w:rPr>
            <w:rStyle w:val="a8"/>
            <w:sz w:val="28"/>
            <w:szCs w:val="28"/>
          </w:rPr>
          <w:t>.</w:t>
        </w:r>
        <w:r w:rsidRPr="0001047D">
          <w:rPr>
            <w:rStyle w:val="a8"/>
            <w:sz w:val="28"/>
            <w:szCs w:val="28"/>
            <w:lang w:val="en-US"/>
          </w:rPr>
          <w:t>admin</w:t>
        </w:r>
        <w:r w:rsidRPr="0001047D">
          <w:rPr>
            <w:rStyle w:val="a8"/>
            <w:sz w:val="28"/>
            <w:szCs w:val="28"/>
          </w:rPr>
          <w:t>-</w:t>
        </w:r>
        <w:proofErr w:type="spellStart"/>
        <w:r w:rsidRPr="0001047D">
          <w:rPr>
            <w:rStyle w:val="a8"/>
            <w:sz w:val="28"/>
            <w:szCs w:val="28"/>
            <w:lang w:val="en-US"/>
          </w:rPr>
          <w:t>smolensk</w:t>
        </w:r>
        <w:proofErr w:type="spellEnd"/>
        <w:r w:rsidRPr="0001047D">
          <w:rPr>
            <w:rStyle w:val="a8"/>
            <w:sz w:val="28"/>
            <w:szCs w:val="28"/>
          </w:rPr>
          <w:t>.</w:t>
        </w:r>
        <w:proofErr w:type="spellStart"/>
        <w:r w:rsidRPr="0001047D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01047D">
          <w:rPr>
            <w:rStyle w:val="a8"/>
            <w:sz w:val="28"/>
            <w:szCs w:val="28"/>
          </w:rPr>
          <w:t>/</w:t>
        </w:r>
      </w:hyperlink>
      <w:r w:rsidRPr="0090629B">
        <w:rPr>
          <w:sz w:val="28"/>
          <w:szCs w:val="28"/>
        </w:rPr>
        <w:t>)</w:t>
      </w:r>
    </w:p>
    <w:p w:rsidR="00C902C0" w:rsidRPr="00C902C0" w:rsidRDefault="00C902C0" w:rsidP="00C902C0">
      <w:pPr>
        <w:pStyle w:val="a4"/>
        <w:tabs>
          <w:tab w:val="left" w:pos="1042"/>
        </w:tabs>
        <w:spacing w:before="316"/>
        <w:ind w:left="709" w:firstLine="0"/>
        <w:jc w:val="right"/>
        <w:rPr>
          <w:sz w:val="28"/>
        </w:rPr>
      </w:pPr>
    </w:p>
    <w:tbl>
      <w:tblPr>
        <w:tblW w:w="0" w:type="auto"/>
        <w:tblLook w:val="01E0"/>
      </w:tblPr>
      <w:tblGrid>
        <w:gridCol w:w="4857"/>
        <w:gridCol w:w="4857"/>
      </w:tblGrid>
      <w:tr w:rsidR="00C902C0" w:rsidRPr="006D76D6" w:rsidTr="00317791"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C902C0" w:rsidRPr="006D76D6" w:rsidTr="00317791">
              <w:trPr>
                <w:cantSplit/>
              </w:trPr>
              <w:tc>
                <w:tcPr>
                  <w:tcW w:w="4606" w:type="dxa"/>
                </w:tcPr>
                <w:p w:rsidR="00C902C0" w:rsidRPr="006D76D6" w:rsidRDefault="00C902C0" w:rsidP="00317791">
                  <w:pPr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Сычевской</w:t>
                  </w:r>
                  <w:proofErr w:type="spellEnd"/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 xml:space="preserve"> окружной Думы</w:t>
                  </w:r>
                </w:p>
              </w:tc>
              <w:tc>
                <w:tcPr>
                  <w:tcW w:w="567" w:type="dxa"/>
                </w:tcPr>
                <w:p w:rsidR="00C902C0" w:rsidRPr="006D76D6" w:rsidRDefault="00C902C0" w:rsidP="0031779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902C0" w:rsidRPr="006D76D6" w:rsidRDefault="00C902C0" w:rsidP="00317791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C902C0" w:rsidRPr="006D76D6" w:rsidTr="00317791">
              <w:trPr>
                <w:cantSplit/>
              </w:trPr>
              <w:tc>
                <w:tcPr>
                  <w:tcW w:w="4606" w:type="dxa"/>
                </w:tcPr>
                <w:p w:rsidR="00C902C0" w:rsidRPr="006D76D6" w:rsidRDefault="00C902C0" w:rsidP="00317791">
                  <w:pPr>
                    <w:pStyle w:val="4"/>
                    <w:jc w:val="right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>Е.А.Трофимова</w:t>
                  </w:r>
                </w:p>
              </w:tc>
              <w:tc>
                <w:tcPr>
                  <w:tcW w:w="567" w:type="dxa"/>
                </w:tcPr>
                <w:p w:rsidR="00C902C0" w:rsidRPr="006D76D6" w:rsidRDefault="00C902C0" w:rsidP="0031779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902C0" w:rsidRPr="006D76D6" w:rsidRDefault="00C902C0" w:rsidP="00317791">
                  <w:pPr>
                    <w:pStyle w:val="4"/>
                    <w:ind w:right="-70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                                        ФИО</w:t>
                  </w:r>
                </w:p>
              </w:tc>
            </w:tr>
          </w:tbl>
          <w:p w:rsidR="00C902C0" w:rsidRPr="006D76D6" w:rsidRDefault="00C902C0" w:rsidP="00317791"/>
        </w:tc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C902C0" w:rsidRPr="006D76D6" w:rsidTr="00317791">
              <w:trPr>
                <w:cantSplit/>
              </w:trPr>
              <w:tc>
                <w:tcPr>
                  <w:tcW w:w="4606" w:type="dxa"/>
                </w:tcPr>
                <w:p w:rsidR="00C902C0" w:rsidRPr="006D76D6" w:rsidRDefault="00C902C0" w:rsidP="00317791">
                  <w:pPr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 муниципального образования «Сычевский муниципальный округ» Смоленской области</w:t>
                  </w:r>
                </w:p>
              </w:tc>
              <w:tc>
                <w:tcPr>
                  <w:tcW w:w="567" w:type="dxa"/>
                </w:tcPr>
                <w:p w:rsidR="00C902C0" w:rsidRPr="006D76D6" w:rsidRDefault="00C902C0" w:rsidP="0031779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902C0" w:rsidRPr="006D76D6" w:rsidRDefault="00C902C0" w:rsidP="00317791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C902C0" w:rsidRPr="006D76D6" w:rsidTr="00317791">
              <w:trPr>
                <w:cantSplit/>
              </w:trPr>
              <w:tc>
                <w:tcPr>
                  <w:tcW w:w="4606" w:type="dxa"/>
                </w:tcPr>
                <w:p w:rsidR="00C902C0" w:rsidRPr="006D76D6" w:rsidRDefault="00C902C0" w:rsidP="00317791">
                  <w:pPr>
                    <w:pStyle w:val="4"/>
                    <w:jc w:val="right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Т.П. Васильева                         </w:t>
                  </w:r>
                </w:p>
              </w:tc>
              <w:tc>
                <w:tcPr>
                  <w:tcW w:w="567" w:type="dxa"/>
                </w:tcPr>
                <w:p w:rsidR="00C902C0" w:rsidRPr="006D76D6" w:rsidRDefault="00C902C0" w:rsidP="0031779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902C0" w:rsidRPr="006D76D6" w:rsidRDefault="00C902C0" w:rsidP="00317791">
                  <w:pPr>
                    <w:pStyle w:val="4"/>
                    <w:ind w:right="-70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                                        ФИО</w:t>
                  </w:r>
                </w:p>
              </w:tc>
            </w:tr>
          </w:tbl>
          <w:p w:rsidR="00C902C0" w:rsidRPr="006D76D6" w:rsidRDefault="00C902C0" w:rsidP="00317791"/>
        </w:tc>
      </w:tr>
    </w:tbl>
    <w:p w:rsidR="008359CB" w:rsidRDefault="008359CB">
      <w:pPr>
        <w:pStyle w:val="a3"/>
        <w:spacing w:before="317"/>
        <w:ind w:left="0" w:right="0" w:firstLine="0"/>
        <w:jc w:val="left"/>
        <w:rPr>
          <w:sz w:val="28"/>
        </w:rPr>
      </w:pPr>
    </w:p>
    <w:tbl>
      <w:tblPr>
        <w:tblW w:w="0" w:type="auto"/>
        <w:tblLook w:val="01E0"/>
      </w:tblPr>
      <w:tblGrid>
        <w:gridCol w:w="4788"/>
      </w:tblGrid>
      <w:tr w:rsidR="00C902C0" w:rsidRPr="006D76D6" w:rsidTr="00C902C0">
        <w:tc>
          <w:tcPr>
            <w:tcW w:w="4788" w:type="dxa"/>
          </w:tcPr>
          <w:p w:rsidR="00C902C0" w:rsidRPr="006D76D6" w:rsidRDefault="00C902C0" w:rsidP="00317791"/>
        </w:tc>
      </w:tr>
    </w:tbl>
    <w:p w:rsidR="00C902C0" w:rsidRDefault="00C902C0" w:rsidP="00C902C0">
      <w:pPr>
        <w:pStyle w:val="a3"/>
        <w:spacing w:before="67"/>
        <w:rPr>
          <w:spacing w:val="-2"/>
        </w:rPr>
      </w:pPr>
      <w:r>
        <w:rPr>
          <w:spacing w:val="-2"/>
        </w:rPr>
        <w:lastRenderedPageBreak/>
        <w:t xml:space="preserve">                                                                                </w:t>
      </w:r>
      <w:r w:rsidR="002566BB">
        <w:rPr>
          <w:spacing w:val="-2"/>
        </w:rPr>
        <w:t>Приложение</w:t>
      </w:r>
    </w:p>
    <w:p w:rsidR="008359CB" w:rsidRDefault="00C902C0" w:rsidP="00C902C0">
      <w:pPr>
        <w:pStyle w:val="a3"/>
        <w:spacing w:before="67"/>
      </w:pPr>
      <w:r>
        <w:rPr>
          <w:spacing w:val="-2"/>
        </w:rPr>
        <w:t xml:space="preserve">                                                                       </w:t>
      </w:r>
      <w:r w:rsidR="002566BB">
        <w:rPr>
          <w:spacing w:val="-2"/>
        </w:rPr>
        <w:t xml:space="preserve"> </w:t>
      </w:r>
      <w:r>
        <w:rPr>
          <w:spacing w:val="-2"/>
        </w:rPr>
        <w:t xml:space="preserve">       </w:t>
      </w:r>
      <w:r w:rsidR="002566BB">
        <w:rPr>
          <w:spacing w:val="-2"/>
        </w:rPr>
        <w:t>УТВЕРЖДЕН</w:t>
      </w:r>
    </w:p>
    <w:p w:rsidR="00C902C0" w:rsidRDefault="00C902C0" w:rsidP="00FC3829">
      <w:pPr>
        <w:pStyle w:val="a3"/>
        <w:spacing w:before="2"/>
        <w:ind w:left="5460" w:firstLine="0"/>
      </w:pPr>
      <w:r>
        <w:t>Р</w:t>
      </w:r>
      <w:r w:rsidR="002566BB">
        <w:t>ешением</w:t>
      </w:r>
      <w:r>
        <w:t xml:space="preserve"> </w:t>
      </w:r>
      <w:proofErr w:type="spellStart"/>
      <w:r>
        <w:t>Сычевской</w:t>
      </w:r>
      <w:proofErr w:type="spellEnd"/>
      <w:r>
        <w:t xml:space="preserve"> окружной </w:t>
      </w:r>
      <w:r w:rsidR="002566BB">
        <w:t xml:space="preserve">Думы </w:t>
      </w:r>
      <w:r>
        <w:t>от</w:t>
      </w:r>
      <w:r w:rsidR="00FC3829">
        <w:t xml:space="preserve"> 27 мая</w:t>
      </w:r>
      <w:r>
        <w:t xml:space="preserve"> 2026 года № </w:t>
      </w:r>
      <w:r w:rsidR="00FC3829">
        <w:t>26</w:t>
      </w:r>
    </w:p>
    <w:p w:rsidR="00C902C0" w:rsidRDefault="00C902C0" w:rsidP="00C902C0">
      <w:pPr>
        <w:pStyle w:val="a3"/>
        <w:spacing w:before="2"/>
        <w:ind w:left="5460" w:firstLine="0"/>
      </w:pPr>
    </w:p>
    <w:p w:rsidR="008359CB" w:rsidRDefault="002566BB">
      <w:pPr>
        <w:spacing w:before="1" w:line="298" w:lineRule="exact"/>
        <w:ind w:left="4447"/>
        <w:rPr>
          <w:b/>
          <w:sz w:val="26"/>
        </w:rPr>
      </w:pPr>
      <w:r>
        <w:rPr>
          <w:b/>
          <w:spacing w:val="-2"/>
          <w:sz w:val="26"/>
        </w:rPr>
        <w:t>Порядок</w:t>
      </w:r>
    </w:p>
    <w:p w:rsidR="008359CB" w:rsidRDefault="002566BB" w:rsidP="00167A12">
      <w:pPr>
        <w:ind w:left="210" w:firstLine="674"/>
        <w:jc w:val="center"/>
        <w:rPr>
          <w:b/>
          <w:sz w:val="26"/>
        </w:rPr>
      </w:pPr>
      <w:r>
        <w:rPr>
          <w:b/>
          <w:sz w:val="26"/>
        </w:rPr>
        <w:t xml:space="preserve">проведения </w:t>
      </w:r>
      <w:proofErr w:type="spellStart"/>
      <w:r>
        <w:rPr>
          <w:b/>
          <w:sz w:val="26"/>
        </w:rPr>
        <w:t>антикоррупционной</w:t>
      </w:r>
      <w:proofErr w:type="spellEnd"/>
      <w:r>
        <w:rPr>
          <w:b/>
          <w:sz w:val="26"/>
        </w:rPr>
        <w:t xml:space="preserve"> экспертизы нормативных правовых актов</w:t>
      </w:r>
      <w:r w:rsidR="00C902C0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902C0">
        <w:rPr>
          <w:b/>
          <w:sz w:val="26"/>
        </w:rPr>
        <w:t xml:space="preserve"> </w:t>
      </w:r>
      <w:r>
        <w:rPr>
          <w:b/>
          <w:sz w:val="26"/>
        </w:rPr>
        <w:t>проектов</w:t>
      </w:r>
      <w:r w:rsidR="00C902C0">
        <w:rPr>
          <w:b/>
          <w:sz w:val="26"/>
        </w:rPr>
        <w:t xml:space="preserve"> </w:t>
      </w:r>
      <w:r>
        <w:rPr>
          <w:b/>
          <w:sz w:val="26"/>
        </w:rPr>
        <w:t>нормативных</w:t>
      </w:r>
      <w:r w:rsidR="00C902C0">
        <w:rPr>
          <w:b/>
          <w:sz w:val="26"/>
        </w:rPr>
        <w:t xml:space="preserve"> </w:t>
      </w:r>
      <w:r>
        <w:rPr>
          <w:b/>
          <w:sz w:val="26"/>
        </w:rPr>
        <w:t>правовых</w:t>
      </w:r>
      <w:r w:rsidR="00C902C0">
        <w:rPr>
          <w:b/>
          <w:sz w:val="26"/>
        </w:rPr>
        <w:t xml:space="preserve"> </w:t>
      </w:r>
      <w:r>
        <w:rPr>
          <w:b/>
          <w:sz w:val="26"/>
        </w:rPr>
        <w:t>актов</w:t>
      </w:r>
      <w:r w:rsidR="00C902C0">
        <w:rPr>
          <w:b/>
          <w:sz w:val="26"/>
        </w:rPr>
        <w:t xml:space="preserve"> Сычевского </w:t>
      </w:r>
      <w:r>
        <w:rPr>
          <w:b/>
          <w:sz w:val="26"/>
        </w:rPr>
        <w:t>муниципального</w:t>
      </w:r>
      <w:r w:rsidR="00C902C0">
        <w:rPr>
          <w:b/>
          <w:sz w:val="26"/>
        </w:rPr>
        <w:t xml:space="preserve"> </w:t>
      </w:r>
      <w:r>
        <w:rPr>
          <w:b/>
          <w:sz w:val="26"/>
        </w:rPr>
        <w:t>округа</w:t>
      </w:r>
      <w:r w:rsidR="00C902C0">
        <w:rPr>
          <w:b/>
          <w:sz w:val="26"/>
        </w:rPr>
        <w:t xml:space="preserve"> </w:t>
      </w:r>
      <w:r w:rsidR="00BB2D42">
        <w:rPr>
          <w:b/>
          <w:sz w:val="26"/>
        </w:rPr>
        <w:t>Смоленской</w:t>
      </w:r>
      <w:r w:rsidR="00C902C0">
        <w:rPr>
          <w:b/>
          <w:sz w:val="26"/>
        </w:rPr>
        <w:t xml:space="preserve"> </w:t>
      </w:r>
      <w:r>
        <w:rPr>
          <w:b/>
          <w:spacing w:val="-2"/>
          <w:sz w:val="26"/>
        </w:rPr>
        <w:t>области</w:t>
      </w:r>
    </w:p>
    <w:p w:rsidR="008359CB" w:rsidRDefault="002566BB">
      <w:pPr>
        <w:pStyle w:val="a4"/>
        <w:numPr>
          <w:ilvl w:val="1"/>
          <w:numId w:val="2"/>
        </w:numPr>
        <w:tabs>
          <w:tab w:val="left" w:pos="4030"/>
        </w:tabs>
        <w:spacing w:before="297"/>
        <w:ind w:left="4030" w:right="0" w:hanging="258"/>
        <w:jc w:val="left"/>
        <w:rPr>
          <w:b/>
          <w:sz w:val="26"/>
        </w:rPr>
      </w:pPr>
      <w:r>
        <w:rPr>
          <w:b/>
          <w:sz w:val="26"/>
        </w:rPr>
        <w:t>Общие</w:t>
      </w:r>
      <w:r w:rsidR="00C902C0">
        <w:rPr>
          <w:b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966"/>
        </w:tabs>
        <w:spacing w:before="295"/>
        <w:ind w:right="141" w:firstLine="539"/>
        <w:rPr>
          <w:sz w:val="26"/>
        </w:rPr>
      </w:pPr>
      <w:proofErr w:type="gramStart"/>
      <w:r>
        <w:rPr>
          <w:sz w:val="26"/>
        </w:rPr>
        <w:t xml:space="preserve">Настоящий Порядок разработан в соответствии с Федеральным законом от 25 декабря 2008 года № 273-ФЗ «О противодействии коррупции», Федеральным законом от 17 июля 2009 года № 172-ФЗ «Об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экспертизе нормативных правовых актов и проектов нормативных правовых актов», Законом </w:t>
      </w:r>
      <w:r w:rsidR="00C902C0">
        <w:rPr>
          <w:sz w:val="26"/>
        </w:rPr>
        <w:t>Смоленской</w:t>
      </w:r>
      <w:r>
        <w:rPr>
          <w:sz w:val="26"/>
        </w:rPr>
        <w:t xml:space="preserve"> области</w:t>
      </w:r>
      <w:proofErr w:type="gramEnd"/>
      <w:r>
        <w:rPr>
          <w:sz w:val="26"/>
        </w:rPr>
        <w:t xml:space="preserve"> </w:t>
      </w:r>
      <w:r w:rsidR="00940A58">
        <w:rPr>
          <w:sz w:val="26"/>
        </w:rPr>
        <w:t xml:space="preserve"> от </w:t>
      </w:r>
      <w:r w:rsidR="00940A58" w:rsidRPr="00A76343">
        <w:rPr>
          <w:rStyle w:val="a7"/>
          <w:b w:val="0"/>
          <w:color w:val="333333"/>
          <w:sz w:val="28"/>
          <w:szCs w:val="28"/>
          <w:shd w:val="clear" w:color="auto" w:fill="FFFFFF"/>
        </w:rPr>
        <w:t>28 мая 2009 года №34-з</w:t>
      </w:r>
      <w:r w:rsidR="00940A58" w:rsidRPr="00A76343">
        <w:rPr>
          <w:b/>
          <w:sz w:val="28"/>
          <w:szCs w:val="28"/>
        </w:rPr>
        <w:t xml:space="preserve"> </w:t>
      </w:r>
      <w:r w:rsidR="00940A58" w:rsidRPr="00940A58">
        <w:rPr>
          <w:sz w:val="26"/>
          <w:szCs w:val="26"/>
        </w:rPr>
        <w:t>«О противодействии коррупции в Смоленской области»</w:t>
      </w:r>
      <w:r>
        <w:rPr>
          <w:sz w:val="26"/>
        </w:rPr>
        <w:t>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971"/>
        </w:tabs>
        <w:ind w:right="141" w:firstLine="539"/>
        <w:rPr>
          <w:sz w:val="26"/>
        </w:rPr>
      </w:pPr>
      <w:proofErr w:type="spellStart"/>
      <w:r>
        <w:rPr>
          <w:sz w:val="26"/>
        </w:rPr>
        <w:t>Антикоррупционная</w:t>
      </w:r>
      <w:proofErr w:type="spellEnd"/>
      <w:r>
        <w:rPr>
          <w:sz w:val="26"/>
        </w:rPr>
        <w:t xml:space="preserve"> экспертиза проводится в соответствии с методикой проведения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экспертизе нормативных правовых актов и проектов нормативных правовых актов» в отношении:</w:t>
      </w:r>
    </w:p>
    <w:p w:rsidR="008359CB" w:rsidRDefault="002566BB">
      <w:pPr>
        <w:pStyle w:val="a3"/>
      </w:pPr>
      <w:r>
        <w:t xml:space="preserve">а) проектов нормативных правовых актов </w:t>
      </w:r>
      <w:r w:rsidR="00940A58">
        <w:t>Сычевского</w:t>
      </w:r>
      <w:r>
        <w:t xml:space="preserve"> муниципального округа </w:t>
      </w:r>
      <w:r w:rsidR="00940A58">
        <w:t>Смоленской</w:t>
      </w:r>
      <w:r>
        <w:t xml:space="preserve"> области – при проведении их правовой экспертизы;</w:t>
      </w:r>
    </w:p>
    <w:p w:rsidR="008359CB" w:rsidRDefault="002566BB">
      <w:pPr>
        <w:pStyle w:val="a3"/>
      </w:pPr>
      <w:r>
        <w:t xml:space="preserve">б) нормативных правовых актов </w:t>
      </w:r>
      <w:r w:rsidR="00940A58">
        <w:t>Сычевского</w:t>
      </w:r>
      <w:r>
        <w:t xml:space="preserve"> муниципального округа </w:t>
      </w:r>
      <w:r w:rsidR="00940A58">
        <w:t>Смоленской</w:t>
      </w:r>
      <w:r>
        <w:t xml:space="preserve"> области – при мониторинге их применения.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312"/>
        </w:tabs>
        <w:ind w:right="136" w:firstLine="539"/>
        <w:rPr>
          <w:sz w:val="26"/>
        </w:rPr>
      </w:pPr>
      <w:proofErr w:type="spellStart"/>
      <w:proofErr w:type="gramStart"/>
      <w:r>
        <w:rPr>
          <w:sz w:val="26"/>
        </w:rPr>
        <w:t>Антикоррупционная</w:t>
      </w:r>
      <w:proofErr w:type="spellEnd"/>
      <w:r>
        <w:rPr>
          <w:sz w:val="26"/>
        </w:rPr>
        <w:t xml:space="preserve"> экспертиза решений </w:t>
      </w:r>
      <w:proofErr w:type="spellStart"/>
      <w:r w:rsidR="00940A58">
        <w:rPr>
          <w:sz w:val="26"/>
        </w:rPr>
        <w:t>Сычевской</w:t>
      </w:r>
      <w:proofErr w:type="spellEnd"/>
      <w:r w:rsidR="00940A58">
        <w:rPr>
          <w:sz w:val="26"/>
        </w:rPr>
        <w:t xml:space="preserve"> окружной Думы</w:t>
      </w:r>
      <w:r>
        <w:rPr>
          <w:sz w:val="26"/>
        </w:rPr>
        <w:t>,</w:t>
      </w:r>
      <w:r w:rsidR="00940A58">
        <w:rPr>
          <w:sz w:val="26"/>
        </w:rPr>
        <w:t xml:space="preserve"> </w:t>
      </w:r>
      <w:r>
        <w:rPr>
          <w:sz w:val="26"/>
        </w:rPr>
        <w:t>постановлений</w:t>
      </w:r>
      <w:r w:rsidR="00940A58">
        <w:rPr>
          <w:sz w:val="26"/>
        </w:rPr>
        <w:t xml:space="preserve"> </w:t>
      </w:r>
      <w:r w:rsidR="00415BD9">
        <w:rPr>
          <w:sz w:val="26"/>
        </w:rPr>
        <w:t xml:space="preserve">и распоряжений </w:t>
      </w:r>
      <w:r w:rsidR="00415BD9" w:rsidRPr="00415BD9">
        <w:rPr>
          <w:color w:val="000000" w:themeColor="text1"/>
          <w:sz w:val="26"/>
        </w:rPr>
        <w:t>Г</w:t>
      </w:r>
      <w:r w:rsidRPr="00415BD9">
        <w:rPr>
          <w:color w:val="000000" w:themeColor="text1"/>
          <w:sz w:val="26"/>
        </w:rPr>
        <w:t>лавы</w:t>
      </w:r>
      <w:r w:rsidR="00940A58" w:rsidRPr="00415BD9">
        <w:rPr>
          <w:color w:val="000000" w:themeColor="text1"/>
          <w:sz w:val="26"/>
        </w:rPr>
        <w:t xml:space="preserve"> </w:t>
      </w:r>
      <w:r w:rsidR="00415BD9">
        <w:rPr>
          <w:sz w:val="26"/>
        </w:rPr>
        <w:t>муниципального образования «</w:t>
      </w:r>
      <w:proofErr w:type="spellStart"/>
      <w:r w:rsidR="00940A58">
        <w:rPr>
          <w:sz w:val="26"/>
        </w:rPr>
        <w:t>Сычевск</w:t>
      </w:r>
      <w:r w:rsidR="00415BD9">
        <w:rPr>
          <w:sz w:val="26"/>
        </w:rPr>
        <w:t>ий</w:t>
      </w:r>
      <w:proofErr w:type="spellEnd"/>
      <w:r w:rsidR="00940A58">
        <w:rPr>
          <w:sz w:val="26"/>
        </w:rPr>
        <w:t xml:space="preserve"> </w:t>
      </w:r>
      <w:r>
        <w:rPr>
          <w:sz w:val="26"/>
        </w:rPr>
        <w:t>муниципальн</w:t>
      </w:r>
      <w:r w:rsidR="00415BD9">
        <w:rPr>
          <w:sz w:val="26"/>
        </w:rPr>
        <w:t>ый</w:t>
      </w:r>
      <w:r>
        <w:rPr>
          <w:sz w:val="26"/>
        </w:rPr>
        <w:t xml:space="preserve"> округ</w:t>
      </w:r>
      <w:r w:rsidR="00415BD9">
        <w:rPr>
          <w:sz w:val="26"/>
        </w:rPr>
        <w:t>» Смоленской области</w:t>
      </w:r>
      <w:r>
        <w:rPr>
          <w:sz w:val="26"/>
        </w:rPr>
        <w:t xml:space="preserve">, постановлений </w:t>
      </w:r>
      <w:r w:rsidR="00415BD9">
        <w:rPr>
          <w:sz w:val="26"/>
        </w:rPr>
        <w:t>и распоряжений А</w:t>
      </w:r>
      <w:r>
        <w:rPr>
          <w:sz w:val="26"/>
        </w:rPr>
        <w:t xml:space="preserve">дминистрации </w:t>
      </w:r>
      <w:r w:rsidR="00415BD9">
        <w:rPr>
          <w:sz w:val="26"/>
        </w:rPr>
        <w:t>муниципального образования «</w:t>
      </w:r>
      <w:proofErr w:type="spellStart"/>
      <w:r w:rsidR="00415BD9">
        <w:rPr>
          <w:sz w:val="26"/>
        </w:rPr>
        <w:t>Сычевский</w:t>
      </w:r>
      <w:proofErr w:type="spellEnd"/>
      <w:r w:rsidR="00415BD9">
        <w:rPr>
          <w:sz w:val="26"/>
        </w:rPr>
        <w:t xml:space="preserve"> муниципальный округ» Смоленской области </w:t>
      </w:r>
      <w:r>
        <w:rPr>
          <w:sz w:val="26"/>
        </w:rPr>
        <w:t xml:space="preserve">и иных муниципальных нормативных правовых актов (далее – нормативные правовые акты), а также их проектов проводится в целях выявления в них </w:t>
      </w:r>
      <w:proofErr w:type="spellStart"/>
      <w:r>
        <w:rPr>
          <w:sz w:val="26"/>
        </w:rPr>
        <w:t>коррупциогенных</w:t>
      </w:r>
      <w:proofErr w:type="spellEnd"/>
      <w:r>
        <w:rPr>
          <w:sz w:val="26"/>
        </w:rPr>
        <w:t xml:space="preserve"> факторов и их последующего устранения.</w:t>
      </w:r>
      <w:proofErr w:type="gramEnd"/>
    </w:p>
    <w:p w:rsidR="008359CB" w:rsidRPr="00415BD9" w:rsidRDefault="002566BB">
      <w:pPr>
        <w:pStyle w:val="a4"/>
        <w:numPr>
          <w:ilvl w:val="0"/>
          <w:numId w:val="1"/>
        </w:numPr>
        <w:tabs>
          <w:tab w:val="left" w:pos="1007"/>
        </w:tabs>
        <w:ind w:firstLine="539"/>
        <w:rPr>
          <w:color w:val="000000" w:themeColor="text1"/>
          <w:sz w:val="24"/>
          <w:szCs w:val="24"/>
        </w:rPr>
      </w:pPr>
      <w:proofErr w:type="spellStart"/>
      <w:r w:rsidRPr="00415BD9">
        <w:rPr>
          <w:color w:val="000000" w:themeColor="text1"/>
          <w:sz w:val="26"/>
        </w:rPr>
        <w:t>Антикоррупционную</w:t>
      </w:r>
      <w:proofErr w:type="spellEnd"/>
      <w:r w:rsidRPr="00415BD9">
        <w:rPr>
          <w:color w:val="000000" w:themeColor="text1"/>
          <w:sz w:val="26"/>
        </w:rPr>
        <w:t xml:space="preserve"> экспертизу осуществляет </w:t>
      </w:r>
      <w:r w:rsidR="00BC5E91" w:rsidRPr="00415BD9">
        <w:rPr>
          <w:color w:val="000000" w:themeColor="text1"/>
          <w:sz w:val="26"/>
        </w:rPr>
        <w:t xml:space="preserve">главный </w:t>
      </w:r>
      <w:r w:rsidR="00334EAA" w:rsidRPr="00415BD9">
        <w:rPr>
          <w:color w:val="000000" w:themeColor="text1"/>
          <w:sz w:val="26"/>
        </w:rPr>
        <w:t xml:space="preserve">специалист – юрист </w:t>
      </w:r>
      <w:r w:rsidR="00BC5E91" w:rsidRPr="00415BD9">
        <w:rPr>
          <w:color w:val="000000" w:themeColor="text1"/>
          <w:sz w:val="26"/>
        </w:rPr>
        <w:t xml:space="preserve">Аппарата </w:t>
      </w:r>
      <w:r w:rsidR="00334EAA" w:rsidRPr="00415BD9">
        <w:rPr>
          <w:color w:val="000000" w:themeColor="text1"/>
          <w:sz w:val="26"/>
        </w:rPr>
        <w:t>Администрации муниципального образования «Сычевский муниципальный округ» Смоленской области</w:t>
      </w:r>
      <w:r w:rsidR="00BC5E91" w:rsidRPr="00415BD9">
        <w:rPr>
          <w:color w:val="000000" w:themeColor="text1"/>
          <w:sz w:val="26"/>
        </w:rPr>
        <w:t xml:space="preserve"> (далее по тексту </w:t>
      </w:r>
      <w:r w:rsidR="00415BD9" w:rsidRPr="00415BD9">
        <w:rPr>
          <w:color w:val="000000" w:themeColor="text1"/>
          <w:sz w:val="26"/>
        </w:rPr>
        <w:t xml:space="preserve">- главный специалист - </w:t>
      </w:r>
      <w:r w:rsidR="00BC5E91" w:rsidRPr="00415BD9">
        <w:rPr>
          <w:color w:val="000000" w:themeColor="text1"/>
          <w:sz w:val="26"/>
        </w:rPr>
        <w:t>юрист)</w:t>
      </w:r>
      <w:r w:rsidR="00415BD9">
        <w:rPr>
          <w:color w:val="000000" w:themeColor="text1"/>
          <w:sz w:val="26"/>
        </w:rPr>
        <w:t xml:space="preserve">, в случае его отсутствия -  </w:t>
      </w:r>
      <w:r w:rsidR="00415BD9" w:rsidRPr="00415BD9">
        <w:rPr>
          <w:sz w:val="24"/>
          <w:szCs w:val="24"/>
        </w:rPr>
        <w:t>консультант по юридическим вопросам Администрации муниципального образования «</w:t>
      </w:r>
      <w:proofErr w:type="spellStart"/>
      <w:r w:rsidR="00415BD9" w:rsidRPr="00415BD9">
        <w:rPr>
          <w:sz w:val="24"/>
          <w:szCs w:val="24"/>
        </w:rPr>
        <w:t>Сычевский</w:t>
      </w:r>
      <w:proofErr w:type="spellEnd"/>
      <w:r w:rsidR="00415BD9" w:rsidRPr="00415BD9">
        <w:rPr>
          <w:sz w:val="24"/>
          <w:szCs w:val="24"/>
        </w:rPr>
        <w:t xml:space="preserve"> муниципальный округ» Смоленской области</w:t>
      </w:r>
      <w:r w:rsidR="00415BD9">
        <w:rPr>
          <w:sz w:val="24"/>
          <w:szCs w:val="24"/>
        </w:rPr>
        <w:t>.</w:t>
      </w:r>
    </w:p>
    <w:p w:rsidR="00FC3829" w:rsidRPr="00FC3829" w:rsidRDefault="00FC3829" w:rsidP="00FC3829">
      <w:pPr>
        <w:tabs>
          <w:tab w:val="left" w:pos="1894"/>
        </w:tabs>
        <w:spacing w:before="1"/>
        <w:rPr>
          <w:b/>
          <w:sz w:val="26"/>
        </w:rPr>
      </w:pPr>
    </w:p>
    <w:p w:rsidR="00FC3829" w:rsidRPr="00FC3829" w:rsidRDefault="00FC3829" w:rsidP="00FC3829">
      <w:pPr>
        <w:pStyle w:val="a4"/>
        <w:tabs>
          <w:tab w:val="left" w:pos="1894"/>
        </w:tabs>
        <w:spacing w:before="1"/>
        <w:ind w:left="1894" w:right="0" w:firstLine="0"/>
        <w:jc w:val="right"/>
        <w:rPr>
          <w:b/>
          <w:sz w:val="26"/>
        </w:rPr>
      </w:pPr>
    </w:p>
    <w:p w:rsidR="008359CB" w:rsidRDefault="002566BB">
      <w:pPr>
        <w:pStyle w:val="a4"/>
        <w:numPr>
          <w:ilvl w:val="1"/>
          <w:numId w:val="2"/>
        </w:numPr>
        <w:tabs>
          <w:tab w:val="left" w:pos="1894"/>
        </w:tabs>
        <w:spacing w:before="1"/>
        <w:ind w:left="1894" w:right="0" w:hanging="258"/>
        <w:jc w:val="left"/>
        <w:rPr>
          <w:b/>
          <w:sz w:val="26"/>
        </w:rPr>
      </w:pPr>
      <w:r>
        <w:rPr>
          <w:b/>
          <w:spacing w:val="-2"/>
          <w:sz w:val="26"/>
        </w:rPr>
        <w:t>Правила</w:t>
      </w:r>
      <w:r w:rsidR="00082DB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проведения</w:t>
      </w:r>
      <w:r w:rsidR="00082DBF">
        <w:rPr>
          <w:b/>
          <w:spacing w:val="-2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антикоррупционной</w:t>
      </w:r>
      <w:proofErr w:type="spellEnd"/>
      <w:r w:rsidR="00082DB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экспертизы</w:t>
      </w:r>
    </w:p>
    <w:p w:rsidR="008359CB" w:rsidRPr="00334EAA" w:rsidRDefault="002566BB" w:rsidP="00334EAA">
      <w:pPr>
        <w:pStyle w:val="a4"/>
        <w:numPr>
          <w:ilvl w:val="0"/>
          <w:numId w:val="1"/>
        </w:numPr>
        <w:tabs>
          <w:tab w:val="left" w:pos="1007"/>
        </w:tabs>
        <w:spacing w:before="291"/>
        <w:ind w:right="141" w:firstLine="539"/>
        <w:rPr>
          <w:sz w:val="26"/>
        </w:rPr>
      </w:pPr>
      <w:r w:rsidRPr="00334EAA">
        <w:rPr>
          <w:sz w:val="26"/>
        </w:rPr>
        <w:t xml:space="preserve">Проведение </w:t>
      </w:r>
      <w:proofErr w:type="spellStart"/>
      <w:r w:rsidRPr="00334EAA">
        <w:rPr>
          <w:sz w:val="26"/>
        </w:rPr>
        <w:t>антикоррупционной</w:t>
      </w:r>
      <w:proofErr w:type="spellEnd"/>
      <w:r w:rsidRPr="00334EAA">
        <w:rPr>
          <w:sz w:val="26"/>
        </w:rPr>
        <w:t xml:space="preserve"> экспертизы проектов нормативных правовых актов осуществляется </w:t>
      </w:r>
      <w:r w:rsidR="00334EAA">
        <w:rPr>
          <w:sz w:val="26"/>
        </w:rPr>
        <w:t xml:space="preserve">главный </w:t>
      </w:r>
      <w:r w:rsidR="00334EAA" w:rsidRPr="00415BD9">
        <w:rPr>
          <w:color w:val="000000" w:themeColor="text1"/>
          <w:sz w:val="26"/>
        </w:rPr>
        <w:t>специалист – юрист</w:t>
      </w:r>
      <w:r w:rsidR="00334EAA">
        <w:rPr>
          <w:color w:val="FF0000"/>
          <w:sz w:val="26"/>
        </w:rPr>
        <w:t xml:space="preserve"> </w:t>
      </w:r>
      <w:r w:rsidRPr="00334EAA">
        <w:rPr>
          <w:sz w:val="26"/>
        </w:rPr>
        <w:t xml:space="preserve">на стадии согласования документов, одновременно с проведением правовой экспертизы </w:t>
      </w:r>
      <w:proofErr w:type="gramStart"/>
      <w:r w:rsidRPr="00334EAA">
        <w:rPr>
          <w:sz w:val="26"/>
        </w:rPr>
        <w:t>в</w:t>
      </w:r>
      <w:proofErr w:type="gramEnd"/>
    </w:p>
    <w:p w:rsidR="008359CB" w:rsidRDefault="00334EAA">
      <w:pPr>
        <w:pStyle w:val="a3"/>
        <w:spacing w:before="67"/>
        <w:ind w:right="142" w:firstLine="0"/>
      </w:pPr>
      <w:r>
        <w:t>1</w:t>
      </w:r>
      <w:r w:rsidR="002566BB">
        <w:t xml:space="preserve">0-дневный срок со дня поступления проекта нормативного правового акта в </w:t>
      </w:r>
      <w:r w:rsidR="002566BB">
        <w:lastRenderedPageBreak/>
        <w:t>отдел по юридическим вопросам.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959"/>
        </w:tabs>
        <w:spacing w:before="2"/>
        <w:ind w:right="139" w:firstLine="539"/>
        <w:rPr>
          <w:sz w:val="26"/>
        </w:rPr>
      </w:pPr>
      <w:proofErr w:type="gramStart"/>
      <w:r>
        <w:rPr>
          <w:sz w:val="26"/>
        </w:rPr>
        <w:t xml:space="preserve">При выявлении в рамках правовой экспертизы и правового мониторинга квалифицирующих признаков, относящихся к </w:t>
      </w:r>
      <w:proofErr w:type="spellStart"/>
      <w:r>
        <w:rPr>
          <w:sz w:val="26"/>
        </w:rPr>
        <w:t>коррупциогенным</w:t>
      </w:r>
      <w:proofErr w:type="spellEnd"/>
      <w:r>
        <w:rPr>
          <w:sz w:val="26"/>
        </w:rPr>
        <w:t xml:space="preserve"> факторам в действующих правовых актах, в том числе принятых до вступления в силу настоящего Порядка, </w:t>
      </w:r>
      <w:r w:rsidR="00BC5E91">
        <w:rPr>
          <w:sz w:val="26"/>
        </w:rPr>
        <w:t xml:space="preserve">главным </w:t>
      </w:r>
      <w:r w:rsidR="00BC5E91" w:rsidRPr="00415BD9">
        <w:rPr>
          <w:color w:val="000000" w:themeColor="text1"/>
          <w:sz w:val="26"/>
        </w:rPr>
        <w:t>специалистом – юристом</w:t>
      </w:r>
      <w:r w:rsidR="00BC5E91">
        <w:rPr>
          <w:color w:val="FF0000"/>
          <w:sz w:val="26"/>
        </w:rPr>
        <w:t xml:space="preserve"> </w:t>
      </w:r>
      <w:r>
        <w:rPr>
          <w:sz w:val="26"/>
        </w:rPr>
        <w:t xml:space="preserve">проводится </w:t>
      </w:r>
      <w:proofErr w:type="spellStart"/>
      <w:r>
        <w:rPr>
          <w:sz w:val="26"/>
        </w:rPr>
        <w:t>антикоррупционная</w:t>
      </w:r>
      <w:proofErr w:type="spellEnd"/>
      <w:r w:rsidR="00082DBF">
        <w:rPr>
          <w:sz w:val="26"/>
        </w:rPr>
        <w:t xml:space="preserve"> </w:t>
      </w:r>
      <w:r>
        <w:rPr>
          <w:sz w:val="26"/>
        </w:rPr>
        <w:t>экспертиза</w:t>
      </w:r>
      <w:r w:rsidR="00082DBF">
        <w:rPr>
          <w:sz w:val="26"/>
        </w:rPr>
        <w:t xml:space="preserve"> </w:t>
      </w:r>
      <w:r>
        <w:rPr>
          <w:sz w:val="26"/>
        </w:rPr>
        <w:t>данного</w:t>
      </w:r>
      <w:r w:rsidR="00082DBF">
        <w:rPr>
          <w:sz w:val="26"/>
        </w:rPr>
        <w:t xml:space="preserve"> </w:t>
      </w:r>
      <w:r>
        <w:rPr>
          <w:sz w:val="26"/>
        </w:rPr>
        <w:t>правового</w:t>
      </w:r>
      <w:r w:rsidR="00082DBF">
        <w:rPr>
          <w:sz w:val="26"/>
        </w:rPr>
        <w:t xml:space="preserve"> </w:t>
      </w:r>
      <w:r>
        <w:rPr>
          <w:sz w:val="26"/>
        </w:rPr>
        <w:t>акта</w:t>
      </w:r>
      <w:r w:rsidR="00082DBF">
        <w:rPr>
          <w:sz w:val="26"/>
        </w:rPr>
        <w:t xml:space="preserve"> </w:t>
      </w:r>
      <w:r>
        <w:rPr>
          <w:sz w:val="26"/>
        </w:rPr>
        <w:t>в10-дневный</w:t>
      </w:r>
      <w:r w:rsidR="00082DBF">
        <w:rPr>
          <w:sz w:val="26"/>
        </w:rPr>
        <w:t xml:space="preserve"> </w:t>
      </w:r>
      <w:r>
        <w:rPr>
          <w:sz w:val="26"/>
        </w:rPr>
        <w:t>срок</w:t>
      </w:r>
      <w:r w:rsidR="00082DBF">
        <w:rPr>
          <w:sz w:val="26"/>
        </w:rPr>
        <w:t xml:space="preserve"> </w:t>
      </w:r>
      <w:r>
        <w:rPr>
          <w:sz w:val="26"/>
        </w:rPr>
        <w:t>со</w:t>
      </w:r>
      <w:r w:rsidR="00082DBF">
        <w:rPr>
          <w:sz w:val="26"/>
        </w:rPr>
        <w:t xml:space="preserve"> </w:t>
      </w:r>
      <w:r>
        <w:rPr>
          <w:sz w:val="26"/>
        </w:rPr>
        <w:t>дня выявления таких квалифицирующих признаков, с последующим направлением экспертного заключения его разработчику.</w:t>
      </w:r>
      <w:proofErr w:type="gramEnd"/>
    </w:p>
    <w:p w:rsidR="008359CB" w:rsidRDefault="002566BB">
      <w:pPr>
        <w:pStyle w:val="a4"/>
        <w:numPr>
          <w:ilvl w:val="0"/>
          <w:numId w:val="1"/>
        </w:numPr>
        <w:tabs>
          <w:tab w:val="left" w:pos="996"/>
        </w:tabs>
        <w:ind w:firstLine="539"/>
        <w:rPr>
          <w:sz w:val="26"/>
        </w:rPr>
      </w:pPr>
      <w:r>
        <w:rPr>
          <w:sz w:val="26"/>
        </w:rPr>
        <w:t xml:space="preserve">Разработчик нормативного правового акта при получении экспертного заключения, в котором отражены сведения о наличии </w:t>
      </w:r>
      <w:proofErr w:type="spellStart"/>
      <w:r>
        <w:rPr>
          <w:sz w:val="26"/>
        </w:rPr>
        <w:t>коррупциогенных</w:t>
      </w:r>
      <w:proofErr w:type="spellEnd"/>
      <w:r>
        <w:rPr>
          <w:sz w:val="26"/>
        </w:rPr>
        <w:t xml:space="preserve"> факторов,</w:t>
      </w:r>
      <w:r w:rsidR="00082DBF">
        <w:rPr>
          <w:sz w:val="26"/>
        </w:rPr>
        <w:t xml:space="preserve"> </w:t>
      </w:r>
      <w:r>
        <w:rPr>
          <w:sz w:val="26"/>
        </w:rPr>
        <w:t>в</w:t>
      </w:r>
      <w:r w:rsidR="00082DBF">
        <w:rPr>
          <w:sz w:val="26"/>
        </w:rPr>
        <w:t xml:space="preserve"> </w:t>
      </w:r>
      <w:r>
        <w:rPr>
          <w:sz w:val="26"/>
        </w:rPr>
        <w:t>30-дневный</w:t>
      </w:r>
      <w:r w:rsidR="00082DBF">
        <w:rPr>
          <w:sz w:val="26"/>
        </w:rPr>
        <w:t xml:space="preserve"> </w:t>
      </w:r>
      <w:r>
        <w:rPr>
          <w:sz w:val="26"/>
        </w:rPr>
        <w:t>срок</w:t>
      </w:r>
      <w:r w:rsidR="00082DBF">
        <w:rPr>
          <w:sz w:val="26"/>
        </w:rPr>
        <w:t xml:space="preserve"> </w:t>
      </w:r>
      <w:r>
        <w:rPr>
          <w:sz w:val="26"/>
        </w:rPr>
        <w:t>со</w:t>
      </w:r>
      <w:r w:rsidR="00082DBF">
        <w:rPr>
          <w:sz w:val="26"/>
        </w:rPr>
        <w:t xml:space="preserve"> </w:t>
      </w:r>
      <w:r>
        <w:rPr>
          <w:sz w:val="26"/>
        </w:rPr>
        <w:t>дня</w:t>
      </w:r>
      <w:r w:rsidR="00082DBF">
        <w:rPr>
          <w:sz w:val="26"/>
        </w:rPr>
        <w:t xml:space="preserve"> </w:t>
      </w:r>
      <w:r>
        <w:rPr>
          <w:sz w:val="26"/>
        </w:rPr>
        <w:t>получения</w:t>
      </w:r>
      <w:r w:rsidR="00082DBF">
        <w:rPr>
          <w:sz w:val="26"/>
        </w:rPr>
        <w:t xml:space="preserve"> </w:t>
      </w:r>
      <w:r>
        <w:rPr>
          <w:sz w:val="26"/>
        </w:rPr>
        <w:t>такого</w:t>
      </w:r>
      <w:r w:rsidR="00082DBF">
        <w:rPr>
          <w:sz w:val="26"/>
        </w:rPr>
        <w:t xml:space="preserve"> </w:t>
      </w:r>
      <w:r>
        <w:rPr>
          <w:sz w:val="26"/>
        </w:rPr>
        <w:t>заключения</w:t>
      </w:r>
      <w:r w:rsidR="00082DBF">
        <w:rPr>
          <w:sz w:val="26"/>
        </w:rPr>
        <w:t xml:space="preserve"> </w:t>
      </w:r>
      <w:r>
        <w:rPr>
          <w:sz w:val="26"/>
        </w:rPr>
        <w:t xml:space="preserve">разрабатывает соответствующие проекты о внесении изменений и дополнений либо признании </w:t>
      </w:r>
      <w:proofErr w:type="gramStart"/>
      <w:r>
        <w:rPr>
          <w:sz w:val="26"/>
        </w:rPr>
        <w:t>утратившими</w:t>
      </w:r>
      <w:proofErr w:type="gramEnd"/>
      <w:r>
        <w:rPr>
          <w:sz w:val="26"/>
        </w:rPr>
        <w:t xml:space="preserve"> силу действующих нормативных правовых актов.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998"/>
        </w:tabs>
        <w:spacing w:before="1"/>
        <w:ind w:firstLine="539"/>
        <w:rPr>
          <w:sz w:val="26"/>
        </w:rPr>
      </w:pPr>
      <w:r>
        <w:rPr>
          <w:sz w:val="26"/>
        </w:rPr>
        <w:t xml:space="preserve">В случае необходимости к участию в проведении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могут привлекаться разработчики правовых актов, а также лица (эксперты), имеющие специальные знания в определенной области </w:t>
      </w:r>
      <w:r>
        <w:rPr>
          <w:spacing w:val="-2"/>
          <w:sz w:val="26"/>
        </w:rPr>
        <w:t>правоотношений.</w:t>
      </w:r>
    </w:p>
    <w:p w:rsidR="008359CB" w:rsidRDefault="008359CB">
      <w:pPr>
        <w:pStyle w:val="a3"/>
        <w:spacing w:before="5"/>
        <w:ind w:left="0" w:right="0" w:firstLine="0"/>
        <w:jc w:val="left"/>
      </w:pPr>
    </w:p>
    <w:p w:rsidR="008359CB" w:rsidRDefault="002566BB">
      <w:pPr>
        <w:pStyle w:val="a4"/>
        <w:numPr>
          <w:ilvl w:val="1"/>
          <w:numId w:val="2"/>
        </w:numPr>
        <w:tabs>
          <w:tab w:val="left" w:pos="1827"/>
        </w:tabs>
        <w:ind w:left="1827" w:right="0" w:hanging="258"/>
        <w:jc w:val="left"/>
        <w:rPr>
          <w:b/>
          <w:sz w:val="26"/>
        </w:rPr>
      </w:pPr>
      <w:r>
        <w:rPr>
          <w:b/>
          <w:spacing w:val="-2"/>
          <w:sz w:val="26"/>
        </w:rPr>
        <w:t>Методика</w:t>
      </w:r>
      <w:r w:rsidR="00082DB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проведения</w:t>
      </w:r>
      <w:r w:rsidR="00082DBF">
        <w:rPr>
          <w:b/>
          <w:spacing w:val="-2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антикоррупционной</w:t>
      </w:r>
      <w:proofErr w:type="spellEnd"/>
      <w:r w:rsidR="00082DBF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экспертизы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962"/>
        </w:tabs>
        <w:spacing w:before="294"/>
        <w:ind w:right="145" w:firstLine="539"/>
        <w:rPr>
          <w:sz w:val="26"/>
        </w:rPr>
      </w:pPr>
      <w:r>
        <w:rPr>
          <w:sz w:val="26"/>
        </w:rPr>
        <w:t xml:space="preserve">В ходе проведения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правовых актов и их проектов проводится системный анализ текста на предмет выявления квалифицирующих признаков </w:t>
      </w:r>
      <w:proofErr w:type="spellStart"/>
      <w:r>
        <w:rPr>
          <w:sz w:val="26"/>
        </w:rPr>
        <w:t>коррупциогенных</w:t>
      </w:r>
      <w:proofErr w:type="spellEnd"/>
      <w:r>
        <w:rPr>
          <w:sz w:val="26"/>
        </w:rPr>
        <w:t xml:space="preserve"> факторов.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185"/>
        </w:tabs>
        <w:ind w:right="142" w:firstLine="539"/>
        <w:rPr>
          <w:sz w:val="26"/>
        </w:rPr>
      </w:pPr>
      <w:r>
        <w:rPr>
          <w:sz w:val="26"/>
        </w:rPr>
        <w:t xml:space="preserve">Для обеспечения обоснованности, объективности и </w:t>
      </w:r>
      <w:proofErr w:type="spellStart"/>
      <w:r>
        <w:rPr>
          <w:sz w:val="26"/>
        </w:rPr>
        <w:t>проверяемости</w:t>
      </w:r>
      <w:proofErr w:type="spellEnd"/>
      <w:r>
        <w:rPr>
          <w:sz w:val="26"/>
        </w:rPr>
        <w:t xml:space="preserve"> результатов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541"/>
        </w:tabs>
        <w:ind w:firstLine="539"/>
        <w:rPr>
          <w:sz w:val="26"/>
        </w:rPr>
      </w:pPr>
      <w:proofErr w:type="spellStart"/>
      <w:r>
        <w:rPr>
          <w:sz w:val="26"/>
        </w:rPr>
        <w:t>Коррупциогенными</w:t>
      </w:r>
      <w:proofErr w:type="spellEnd"/>
      <w:r>
        <w:rPr>
          <w:sz w:val="26"/>
        </w:rPr>
        <w:t xml:space="preserve"> факторами, устанавливающими для </w:t>
      </w:r>
      <w:proofErr w:type="spellStart"/>
      <w:r>
        <w:rPr>
          <w:sz w:val="26"/>
        </w:rPr>
        <w:t>правоприменителя</w:t>
      </w:r>
      <w:proofErr w:type="spellEnd"/>
      <w:r>
        <w:rPr>
          <w:sz w:val="26"/>
        </w:rPr>
        <w:t xml:space="preserve"> необоснованно широкие пределы усмотрения или возможность необоснованного применения исключений из общих правил, </w:t>
      </w:r>
      <w:r>
        <w:rPr>
          <w:spacing w:val="-2"/>
          <w:sz w:val="26"/>
        </w:rPr>
        <w:t>являются:</w:t>
      </w:r>
    </w:p>
    <w:p w:rsidR="008359CB" w:rsidRDefault="002566BB">
      <w:pPr>
        <w:pStyle w:val="a3"/>
        <w:ind w:right="142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органа местного самоуправления (их должностных лиц);</w:t>
      </w:r>
    </w:p>
    <w:p w:rsidR="008359CB" w:rsidRDefault="002566BB">
      <w:pPr>
        <w:pStyle w:val="a3"/>
        <w:spacing w:before="1"/>
        <w:ind w:right="138"/>
      </w:pPr>
      <w:r>
        <w:t>б) определение компетенции по формуле "вправе" - диспозитивное установление возможности совершения органами местного самоуправления (их должностными лицами) действий в отношении граждан и организаций;</w:t>
      </w:r>
    </w:p>
    <w:p w:rsidR="008359CB" w:rsidRDefault="002566BB">
      <w:pPr>
        <w:pStyle w:val="a3"/>
        <w:ind w:right="141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местного самоуправления (их должностных лиц);</w:t>
      </w:r>
    </w:p>
    <w:p w:rsidR="008359CB" w:rsidRDefault="002566BB">
      <w:pPr>
        <w:pStyle w:val="a3"/>
        <w:ind w:right="139"/>
      </w:pPr>
      <w:r>
        <w:t>г)</w:t>
      </w:r>
      <w:r w:rsidR="00082DBF">
        <w:t xml:space="preserve"> </w:t>
      </w:r>
      <w:r>
        <w:t>чрезмерная</w:t>
      </w:r>
      <w:r w:rsidR="00082DBF">
        <w:t xml:space="preserve"> </w:t>
      </w:r>
      <w:r>
        <w:t>свобода</w:t>
      </w:r>
      <w:r w:rsidR="00082DBF">
        <w:t xml:space="preserve"> </w:t>
      </w:r>
      <w:r>
        <w:t>подзаконного</w:t>
      </w:r>
      <w:r w:rsidR="00082DBF">
        <w:t xml:space="preserve"> </w:t>
      </w:r>
      <w:r>
        <w:t xml:space="preserve">нормотворчества </w:t>
      </w:r>
      <w:proofErr w:type="gramStart"/>
      <w:r w:rsidR="00082DBF">
        <w:t>–</w:t>
      </w:r>
      <w:r>
        <w:t>н</w:t>
      </w:r>
      <w:proofErr w:type="gramEnd"/>
      <w:r>
        <w:t>аличие</w:t>
      </w:r>
      <w:r w:rsidR="00082DBF">
        <w:t xml:space="preserve"> </w:t>
      </w:r>
      <w:r>
        <w:t>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415BD9" w:rsidRDefault="002566BB" w:rsidP="00415BD9">
      <w:pPr>
        <w:pStyle w:val="a3"/>
        <w:ind w:right="139"/>
        <w:sectPr w:rsidR="00415BD9" w:rsidSect="00FC3829">
          <w:pgSz w:w="11910" w:h="16840"/>
          <w:pgMar w:top="709" w:right="995" w:bottom="280" w:left="1417" w:header="720" w:footer="720" w:gutter="0"/>
          <w:cols w:space="720"/>
        </w:sectPr>
      </w:pPr>
      <w:proofErr w:type="spellStart"/>
      <w:r>
        <w:t>д</w:t>
      </w:r>
      <w:proofErr w:type="spellEnd"/>
      <w:r>
        <w:t>) принятие нормативного правового акта за пределами компетенции - нарушение компетенции органов местного самоуправления (их должностных лиц) при принятии нормативных правовых актов;</w:t>
      </w:r>
      <w:r w:rsidR="00415BD9">
        <w:t xml:space="preserve"> </w:t>
      </w:r>
    </w:p>
    <w:p w:rsidR="008359CB" w:rsidRDefault="00415BD9" w:rsidP="00415BD9">
      <w:pPr>
        <w:pStyle w:val="a3"/>
        <w:spacing w:before="67"/>
        <w:ind w:left="0" w:right="139" w:firstLine="0"/>
      </w:pPr>
      <w:r>
        <w:lastRenderedPageBreak/>
        <w:t xml:space="preserve">         </w:t>
      </w:r>
      <w:r w:rsidR="002566BB"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8359CB" w:rsidRDefault="002566BB">
      <w:pPr>
        <w:pStyle w:val="a3"/>
        <w:spacing w:before="2"/>
        <w:ind w:right="141"/>
      </w:pPr>
      <w:r>
        <w:t>ж) отсутствие или неполнота административных процедур -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порядка;</w:t>
      </w:r>
    </w:p>
    <w:p w:rsidR="008359CB" w:rsidRDefault="002566BB">
      <w:pPr>
        <w:pStyle w:val="a3"/>
      </w:pPr>
      <w:proofErr w:type="spellStart"/>
      <w:r>
        <w:t>з</w:t>
      </w:r>
      <w:proofErr w:type="spellEnd"/>
      <w:r>
        <w:t>) отказ от конкурсных (аукционных) процедур - закрепление административного порядка предоставления права (блага);</w:t>
      </w:r>
    </w:p>
    <w:p w:rsidR="008359CB" w:rsidRDefault="002566BB">
      <w:pPr>
        <w:pStyle w:val="a3"/>
        <w:ind w:right="139"/>
      </w:pPr>
      <w:r>
        <w:t>и) нормативные коллизии - противоречия, в том числе внутренние, между нормами, создающие для органов местного самоуправления (их должностных лиц) возможность произвольного выбора норм, подлежащих применению в конкретном случае.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320"/>
        </w:tabs>
        <w:ind w:right="142" w:firstLine="539"/>
        <w:rPr>
          <w:sz w:val="26"/>
        </w:rPr>
      </w:pPr>
      <w:proofErr w:type="spellStart"/>
      <w:r>
        <w:rPr>
          <w:sz w:val="26"/>
        </w:rPr>
        <w:t>Коррупциогенными</w:t>
      </w:r>
      <w:proofErr w:type="spellEnd"/>
      <w:r>
        <w:rPr>
          <w:sz w:val="26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8359CB" w:rsidRDefault="002566BB">
      <w:pPr>
        <w:pStyle w:val="a3"/>
        <w:spacing w:before="1"/>
      </w:pPr>
      <w:r>
        <w:t xml:space="preserve">а) наличие завышенных требований к лицу, предъявляемых для реализации принадлежащего ему права, – установление неопределенных, трудновыполнимых и обременительных требований к гражданам и </w:t>
      </w:r>
      <w:r>
        <w:rPr>
          <w:spacing w:val="-2"/>
        </w:rPr>
        <w:t>организациям;</w:t>
      </w:r>
    </w:p>
    <w:p w:rsidR="008359CB" w:rsidRDefault="002566BB">
      <w:pPr>
        <w:pStyle w:val="a3"/>
        <w:ind w:right="142"/>
      </w:pPr>
      <w:r>
        <w:t xml:space="preserve">б) злоупотребление правом заявителя органами местного самоуправления (их должностными лицами) – отсутствие четкой регламентации прав граждан и </w:t>
      </w:r>
      <w:r>
        <w:rPr>
          <w:spacing w:val="-2"/>
        </w:rPr>
        <w:t>организаций;</w:t>
      </w:r>
    </w:p>
    <w:p w:rsidR="008359CB" w:rsidRDefault="002566BB">
      <w:pPr>
        <w:pStyle w:val="a3"/>
        <w:ind w:right="141"/>
      </w:pPr>
      <w:r>
        <w:t>в) юридико-лингвистическая неопределенность – употребление не</w:t>
      </w:r>
      <w:r w:rsidR="00082DBF">
        <w:t xml:space="preserve"> </w:t>
      </w:r>
      <w:r>
        <w:t>устоявшихся, двусмысленных терминов и категорий оценочного характера.</w:t>
      </w:r>
    </w:p>
    <w:p w:rsidR="008359CB" w:rsidRDefault="008359CB">
      <w:pPr>
        <w:pStyle w:val="a3"/>
        <w:spacing w:before="5"/>
        <w:ind w:left="0" w:right="0" w:firstLine="0"/>
        <w:jc w:val="left"/>
      </w:pPr>
    </w:p>
    <w:p w:rsidR="008359CB" w:rsidRDefault="002566BB">
      <w:pPr>
        <w:pStyle w:val="a4"/>
        <w:numPr>
          <w:ilvl w:val="1"/>
          <w:numId w:val="2"/>
        </w:numPr>
        <w:tabs>
          <w:tab w:val="left" w:pos="3668"/>
        </w:tabs>
        <w:ind w:left="3668" w:right="0" w:hanging="258"/>
        <w:jc w:val="left"/>
        <w:rPr>
          <w:b/>
          <w:sz w:val="26"/>
        </w:rPr>
      </w:pPr>
      <w:r>
        <w:rPr>
          <w:b/>
          <w:sz w:val="26"/>
        </w:rPr>
        <w:t>Экспертное</w:t>
      </w:r>
      <w:r w:rsidR="00082DBF">
        <w:rPr>
          <w:b/>
          <w:sz w:val="26"/>
        </w:rPr>
        <w:t xml:space="preserve"> </w:t>
      </w:r>
      <w:r>
        <w:rPr>
          <w:b/>
          <w:spacing w:val="-2"/>
          <w:sz w:val="26"/>
        </w:rPr>
        <w:t>заключение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205"/>
        </w:tabs>
        <w:spacing w:before="294"/>
        <w:ind w:right="138" w:firstLine="539"/>
        <w:rPr>
          <w:sz w:val="26"/>
        </w:rPr>
      </w:pPr>
      <w:r>
        <w:rPr>
          <w:sz w:val="26"/>
        </w:rPr>
        <w:t xml:space="preserve">По итогам проведения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экспертизы, в случае выявления в</w:t>
      </w:r>
      <w:r w:rsidR="00082DBF">
        <w:rPr>
          <w:sz w:val="26"/>
        </w:rPr>
        <w:t xml:space="preserve"> </w:t>
      </w:r>
      <w:r>
        <w:rPr>
          <w:sz w:val="26"/>
        </w:rPr>
        <w:t>нормативном</w:t>
      </w:r>
      <w:r w:rsidR="00082DBF">
        <w:rPr>
          <w:sz w:val="26"/>
        </w:rPr>
        <w:t xml:space="preserve"> </w:t>
      </w:r>
      <w:r>
        <w:rPr>
          <w:sz w:val="26"/>
        </w:rPr>
        <w:t>правовом</w:t>
      </w:r>
      <w:r w:rsidR="00082DBF">
        <w:rPr>
          <w:sz w:val="26"/>
        </w:rPr>
        <w:t xml:space="preserve"> </w:t>
      </w:r>
      <w:r>
        <w:rPr>
          <w:sz w:val="26"/>
        </w:rPr>
        <w:t>акте (проект</w:t>
      </w:r>
      <w:r w:rsidR="00082DBF">
        <w:rPr>
          <w:sz w:val="26"/>
        </w:rPr>
        <w:t xml:space="preserve"> </w:t>
      </w:r>
      <w:r>
        <w:rPr>
          <w:sz w:val="26"/>
        </w:rPr>
        <w:t>нормативного</w:t>
      </w:r>
      <w:r w:rsidR="00082DBF">
        <w:rPr>
          <w:sz w:val="26"/>
        </w:rPr>
        <w:t xml:space="preserve"> </w:t>
      </w:r>
      <w:r>
        <w:rPr>
          <w:sz w:val="26"/>
        </w:rPr>
        <w:t>правового</w:t>
      </w:r>
      <w:r w:rsidR="00082DBF">
        <w:rPr>
          <w:sz w:val="26"/>
        </w:rPr>
        <w:t xml:space="preserve"> </w:t>
      </w:r>
      <w:r>
        <w:rPr>
          <w:sz w:val="26"/>
        </w:rPr>
        <w:t xml:space="preserve">акта) </w:t>
      </w:r>
      <w:proofErr w:type="spellStart"/>
      <w:r>
        <w:rPr>
          <w:sz w:val="26"/>
        </w:rPr>
        <w:t>коррупциогенных</w:t>
      </w:r>
      <w:proofErr w:type="spellEnd"/>
      <w:r>
        <w:rPr>
          <w:sz w:val="26"/>
        </w:rPr>
        <w:t xml:space="preserve"> факторов, составляется экспертное заключение по форме, прилагаемой к настоящему Порядку, которое направляется разработчику нормативного правового акта.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082"/>
        </w:tabs>
        <w:ind w:firstLine="539"/>
        <w:rPr>
          <w:sz w:val="26"/>
        </w:rPr>
      </w:pPr>
      <w:r>
        <w:rPr>
          <w:sz w:val="26"/>
        </w:rPr>
        <w:t xml:space="preserve">Экспертное заключение по результатам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проектов нормативных правовых актов составляется </w:t>
      </w:r>
      <w:r w:rsidR="00BC5E91">
        <w:rPr>
          <w:sz w:val="26"/>
        </w:rPr>
        <w:t xml:space="preserve">главным </w:t>
      </w:r>
      <w:r w:rsidR="00BC5E91" w:rsidRPr="009C4B4C">
        <w:rPr>
          <w:color w:val="000000" w:themeColor="text1"/>
          <w:sz w:val="26"/>
        </w:rPr>
        <w:t>специалистом – юристом</w:t>
      </w:r>
      <w:r w:rsidR="00BC5E91">
        <w:rPr>
          <w:color w:val="FF0000"/>
          <w:sz w:val="26"/>
        </w:rPr>
        <w:t xml:space="preserve"> </w:t>
      </w:r>
      <w:r>
        <w:rPr>
          <w:sz w:val="26"/>
        </w:rPr>
        <w:t xml:space="preserve">в течение срока, установленного для проведения правовой и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пунктом 5 настоящего Порядка.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082"/>
        </w:tabs>
        <w:ind w:right="139" w:firstLine="539"/>
        <w:rPr>
          <w:sz w:val="26"/>
        </w:rPr>
      </w:pPr>
      <w:r>
        <w:rPr>
          <w:sz w:val="26"/>
        </w:rPr>
        <w:t xml:space="preserve">Экспертное заключение по результатам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нормативных правовых актов составляется отделом по юридическим вопросам в течение срока, установленного для проведения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пунктом 6 настоящего Порядка.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356"/>
        </w:tabs>
        <w:ind w:right="139" w:firstLine="539"/>
        <w:rPr>
          <w:sz w:val="26"/>
        </w:rPr>
      </w:pPr>
      <w:r>
        <w:rPr>
          <w:sz w:val="26"/>
        </w:rPr>
        <w:t xml:space="preserve">В экспертном заключении, составляемом при проведении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нормативных правовых актов (проектов нормативных правовых актов) отражаются выявленные в нормативных</w:t>
      </w:r>
      <w:r w:rsidR="00082DBF">
        <w:rPr>
          <w:sz w:val="26"/>
        </w:rPr>
        <w:t xml:space="preserve"> </w:t>
      </w:r>
      <w:r>
        <w:rPr>
          <w:sz w:val="26"/>
        </w:rPr>
        <w:t xml:space="preserve">правовых актах (проектах нормативных правовых актов) </w:t>
      </w:r>
      <w:proofErr w:type="spellStart"/>
      <w:r>
        <w:rPr>
          <w:sz w:val="26"/>
        </w:rPr>
        <w:t>коррупциогенные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факторы.</w:t>
      </w:r>
    </w:p>
    <w:p w:rsidR="008359CB" w:rsidRDefault="008359CB">
      <w:pPr>
        <w:pStyle w:val="a4"/>
        <w:rPr>
          <w:sz w:val="26"/>
        </w:rPr>
        <w:sectPr w:rsidR="008359CB">
          <w:pgSz w:w="11910" w:h="16840"/>
          <w:pgMar w:top="1040" w:right="1133" w:bottom="280" w:left="1417" w:header="720" w:footer="720" w:gutter="0"/>
          <w:cols w:space="720"/>
        </w:sectPr>
      </w:pPr>
    </w:p>
    <w:p w:rsidR="008359CB" w:rsidRDefault="002566BB">
      <w:pPr>
        <w:pStyle w:val="a3"/>
        <w:spacing w:before="67"/>
        <w:ind w:right="142"/>
      </w:pPr>
      <w:r>
        <w:lastRenderedPageBreak/>
        <w:t xml:space="preserve">В экспертном заключении могут быть отражены возможные негативные последствия сохранения в проекте документа выявленных </w:t>
      </w:r>
      <w:proofErr w:type="spellStart"/>
      <w:r>
        <w:t>коррупциогенных</w:t>
      </w:r>
      <w:proofErr w:type="spellEnd"/>
      <w:r>
        <w:t xml:space="preserve"> </w:t>
      </w:r>
      <w:r>
        <w:rPr>
          <w:spacing w:val="-2"/>
        </w:rPr>
        <w:t>факторов.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214"/>
        </w:tabs>
        <w:spacing w:before="1"/>
        <w:ind w:right="136" w:firstLine="539"/>
        <w:rPr>
          <w:sz w:val="26"/>
        </w:rPr>
      </w:pPr>
      <w:r>
        <w:rPr>
          <w:sz w:val="26"/>
        </w:rPr>
        <w:t xml:space="preserve">По выявленным при проведении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положениям, не относящимся в соответствии с настоящим Порядком к </w:t>
      </w:r>
      <w:proofErr w:type="spellStart"/>
      <w:r>
        <w:rPr>
          <w:sz w:val="26"/>
        </w:rPr>
        <w:t>коррупциогенным</w:t>
      </w:r>
      <w:proofErr w:type="spellEnd"/>
      <w:r>
        <w:rPr>
          <w:sz w:val="26"/>
        </w:rPr>
        <w:t xml:space="preserve"> факторам, но которые могут способствовать созданию условий для проявления коррупции, также составляется экспертное заключение.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137"/>
        </w:tabs>
        <w:spacing w:before="1"/>
        <w:ind w:right="138" w:firstLine="539"/>
        <w:rPr>
          <w:sz w:val="26"/>
        </w:rPr>
      </w:pPr>
      <w:r>
        <w:rPr>
          <w:sz w:val="26"/>
        </w:rPr>
        <w:t xml:space="preserve">Если по результатам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в нормативном правовом акте были выявлены </w:t>
      </w:r>
      <w:proofErr w:type="spellStart"/>
      <w:r>
        <w:rPr>
          <w:sz w:val="26"/>
        </w:rPr>
        <w:t>коррупциогенные</w:t>
      </w:r>
      <w:proofErr w:type="spellEnd"/>
      <w:r>
        <w:rPr>
          <w:sz w:val="26"/>
        </w:rPr>
        <w:t xml:space="preserve"> факторы, разработчик этого нормативного правового акта обязан в 30-дневный срок со дня получения им заключения о результатах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принять меры по внесению изменений в нормативный правовой акт или его отмене.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224"/>
        </w:tabs>
        <w:ind w:right="138" w:firstLine="539"/>
        <w:rPr>
          <w:sz w:val="26"/>
        </w:rPr>
      </w:pPr>
      <w:r>
        <w:rPr>
          <w:sz w:val="26"/>
        </w:rPr>
        <w:t xml:space="preserve">Если по результатам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в проекте нормативного правового акта были выявлены </w:t>
      </w:r>
      <w:proofErr w:type="spellStart"/>
      <w:r>
        <w:rPr>
          <w:sz w:val="26"/>
        </w:rPr>
        <w:t>коррупциогенные</w:t>
      </w:r>
      <w:proofErr w:type="spellEnd"/>
      <w:r>
        <w:rPr>
          <w:sz w:val="26"/>
        </w:rPr>
        <w:t xml:space="preserve"> факторы, разработчик этого проекта нормативного правового акта обязан в 30-дневный срок со дня получения им заключения о результатах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z w:val="26"/>
        </w:rPr>
        <w:t xml:space="preserve"> экспертизы принять меры к внесению в него изменений с целью недопущения издания нормативного правового акта, содержащего </w:t>
      </w:r>
      <w:proofErr w:type="spellStart"/>
      <w:r>
        <w:rPr>
          <w:sz w:val="26"/>
        </w:rPr>
        <w:t>коррупциогенные</w:t>
      </w:r>
      <w:proofErr w:type="spellEnd"/>
      <w:r>
        <w:rPr>
          <w:sz w:val="26"/>
        </w:rPr>
        <w:t xml:space="preserve"> факторы.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128"/>
        </w:tabs>
        <w:ind w:right="145" w:firstLine="539"/>
        <w:rPr>
          <w:sz w:val="26"/>
        </w:rPr>
      </w:pPr>
      <w:r>
        <w:rPr>
          <w:sz w:val="26"/>
        </w:rPr>
        <w:t>В случае несогласия с заключением экспертизы разработчик проекта нормативного правового акта готовит пояснительную записку с обоснованием и аргументацией своего несогласия (возражения).</w:t>
      </w:r>
    </w:p>
    <w:p w:rsidR="008359CB" w:rsidRDefault="002566BB">
      <w:pPr>
        <w:pStyle w:val="a4"/>
        <w:numPr>
          <w:ilvl w:val="0"/>
          <w:numId w:val="1"/>
        </w:numPr>
        <w:tabs>
          <w:tab w:val="left" w:pos="1120"/>
        </w:tabs>
        <w:spacing w:before="1"/>
        <w:ind w:firstLine="539"/>
        <w:rPr>
          <w:sz w:val="26"/>
        </w:rPr>
      </w:pPr>
      <w:r>
        <w:rPr>
          <w:sz w:val="26"/>
        </w:rPr>
        <w:t xml:space="preserve">При внесении проекта нормативного правового акта на рассмотрение Думы </w:t>
      </w:r>
      <w:r w:rsidR="00BB2D42">
        <w:rPr>
          <w:sz w:val="26"/>
        </w:rPr>
        <w:t>Сычевского</w:t>
      </w:r>
      <w:r>
        <w:rPr>
          <w:sz w:val="26"/>
        </w:rPr>
        <w:t xml:space="preserve"> муниципального округа, главы </w:t>
      </w:r>
      <w:r w:rsidR="00BB2D42">
        <w:rPr>
          <w:sz w:val="26"/>
        </w:rPr>
        <w:t>Сычевского</w:t>
      </w:r>
      <w:r>
        <w:rPr>
          <w:sz w:val="26"/>
        </w:rPr>
        <w:t xml:space="preserve"> муниципального округа, администрации </w:t>
      </w:r>
      <w:r w:rsidR="00BB2D42">
        <w:rPr>
          <w:sz w:val="26"/>
        </w:rPr>
        <w:t>Сычевского</w:t>
      </w:r>
      <w:r>
        <w:rPr>
          <w:sz w:val="26"/>
        </w:rPr>
        <w:t xml:space="preserve"> муниципального округа к материалам проекта прилагаются экспертное заключение и возражения.</w:t>
      </w:r>
    </w:p>
    <w:p w:rsidR="008359CB" w:rsidRDefault="008359CB">
      <w:pPr>
        <w:pStyle w:val="a4"/>
        <w:rPr>
          <w:sz w:val="26"/>
        </w:rPr>
        <w:sectPr w:rsidR="008359CB">
          <w:pgSz w:w="11910" w:h="16840"/>
          <w:pgMar w:top="1040" w:right="1133" w:bottom="280" w:left="1417" w:header="720" w:footer="720" w:gutter="0"/>
          <w:cols w:space="720"/>
        </w:sectPr>
      </w:pPr>
    </w:p>
    <w:p w:rsidR="00BB2D42" w:rsidRDefault="002566BB" w:rsidP="009C4B4C">
      <w:pPr>
        <w:spacing w:before="66"/>
        <w:ind w:left="720" w:right="137" w:hanging="11"/>
        <w:jc w:val="center"/>
        <w:rPr>
          <w:spacing w:val="-2"/>
          <w:sz w:val="24"/>
        </w:rPr>
      </w:pPr>
      <w:r>
        <w:rPr>
          <w:spacing w:val="-2"/>
          <w:sz w:val="24"/>
        </w:rPr>
        <w:lastRenderedPageBreak/>
        <w:t>Приложение</w:t>
      </w:r>
      <w:r w:rsidR="00082DBF">
        <w:rPr>
          <w:spacing w:val="-2"/>
          <w:sz w:val="24"/>
        </w:rPr>
        <w:t xml:space="preserve">                             </w:t>
      </w:r>
    </w:p>
    <w:p w:rsidR="00082DBF" w:rsidRDefault="002566BB" w:rsidP="00BB2D42">
      <w:pPr>
        <w:spacing w:before="66"/>
        <w:ind w:left="4320" w:right="137"/>
        <w:rPr>
          <w:sz w:val="24"/>
        </w:rPr>
      </w:pPr>
      <w:r>
        <w:rPr>
          <w:sz w:val="24"/>
        </w:rPr>
        <w:t xml:space="preserve">к Порядку проведения </w:t>
      </w:r>
      <w:proofErr w:type="spellStart"/>
      <w:r>
        <w:rPr>
          <w:sz w:val="24"/>
        </w:rPr>
        <w:t>антикоррупционной</w:t>
      </w:r>
      <w:proofErr w:type="spellEnd"/>
    </w:p>
    <w:p w:rsidR="00C00D8C" w:rsidRDefault="002566BB" w:rsidP="00BB2D42">
      <w:pPr>
        <w:spacing w:before="66"/>
        <w:ind w:left="4320" w:right="137"/>
        <w:rPr>
          <w:sz w:val="24"/>
        </w:rPr>
      </w:pPr>
      <w:r>
        <w:rPr>
          <w:sz w:val="24"/>
        </w:rPr>
        <w:t>экспертизы нормативных правовых актов</w:t>
      </w:r>
      <w:r w:rsidR="00C00D8C">
        <w:rPr>
          <w:sz w:val="24"/>
        </w:rPr>
        <w:t xml:space="preserve"> </w:t>
      </w:r>
      <w:r>
        <w:rPr>
          <w:sz w:val="24"/>
        </w:rPr>
        <w:t>и</w:t>
      </w:r>
      <w:r w:rsidR="00C00D8C">
        <w:rPr>
          <w:sz w:val="24"/>
        </w:rPr>
        <w:t xml:space="preserve">          </w:t>
      </w:r>
    </w:p>
    <w:p w:rsidR="00C00D8C" w:rsidRDefault="002566BB" w:rsidP="00BB2D42">
      <w:pPr>
        <w:spacing w:before="66"/>
        <w:ind w:left="4320" w:right="137"/>
        <w:rPr>
          <w:sz w:val="24"/>
        </w:rPr>
      </w:pPr>
      <w:r>
        <w:rPr>
          <w:sz w:val="24"/>
        </w:rPr>
        <w:t>проектов</w:t>
      </w:r>
      <w:r w:rsidR="00C00D8C">
        <w:rPr>
          <w:sz w:val="24"/>
        </w:rPr>
        <w:t xml:space="preserve"> </w:t>
      </w:r>
      <w:r>
        <w:rPr>
          <w:sz w:val="24"/>
        </w:rPr>
        <w:t>нормативных</w:t>
      </w:r>
      <w:r w:rsidR="00C00D8C">
        <w:rPr>
          <w:sz w:val="24"/>
        </w:rPr>
        <w:t xml:space="preserve"> </w:t>
      </w:r>
      <w:r>
        <w:rPr>
          <w:sz w:val="24"/>
        </w:rPr>
        <w:t>правовых</w:t>
      </w:r>
      <w:r w:rsidR="00C00D8C">
        <w:rPr>
          <w:sz w:val="24"/>
        </w:rPr>
        <w:t xml:space="preserve"> </w:t>
      </w:r>
      <w:r>
        <w:rPr>
          <w:sz w:val="24"/>
        </w:rPr>
        <w:t>актов</w:t>
      </w:r>
    </w:p>
    <w:p w:rsidR="008359CB" w:rsidRDefault="00C00D8C" w:rsidP="00BB2D42">
      <w:pPr>
        <w:spacing w:before="66"/>
        <w:ind w:left="4320" w:right="137"/>
        <w:jc w:val="both"/>
        <w:rPr>
          <w:sz w:val="24"/>
        </w:rPr>
      </w:pPr>
      <w:r>
        <w:rPr>
          <w:sz w:val="24"/>
        </w:rPr>
        <w:t>Сычевского</w:t>
      </w:r>
      <w:r w:rsidR="002566BB">
        <w:rPr>
          <w:sz w:val="24"/>
        </w:rPr>
        <w:t xml:space="preserve"> муниципального</w:t>
      </w:r>
      <w:r>
        <w:rPr>
          <w:sz w:val="24"/>
        </w:rPr>
        <w:t xml:space="preserve"> </w:t>
      </w:r>
      <w:r w:rsidR="002566BB">
        <w:rPr>
          <w:spacing w:val="-2"/>
          <w:sz w:val="24"/>
        </w:rPr>
        <w:t>округа</w:t>
      </w:r>
    </w:p>
    <w:p w:rsidR="008359CB" w:rsidRDefault="00C00D8C" w:rsidP="00BB2D42">
      <w:pPr>
        <w:spacing w:before="1"/>
        <w:ind w:left="4196" w:right="137" w:firstLine="124"/>
        <w:jc w:val="both"/>
        <w:rPr>
          <w:sz w:val="24"/>
        </w:rPr>
      </w:pPr>
      <w:r>
        <w:rPr>
          <w:sz w:val="24"/>
        </w:rPr>
        <w:t xml:space="preserve">Смоленской </w:t>
      </w:r>
      <w:r w:rsidR="002566BB">
        <w:rPr>
          <w:spacing w:val="-2"/>
          <w:sz w:val="24"/>
        </w:rPr>
        <w:t>области</w:t>
      </w:r>
    </w:p>
    <w:p w:rsidR="008359CB" w:rsidRDefault="008359CB">
      <w:pPr>
        <w:pStyle w:val="a3"/>
        <w:spacing w:before="24"/>
        <w:ind w:left="0" w:right="0" w:firstLine="0"/>
        <w:jc w:val="left"/>
        <w:rPr>
          <w:sz w:val="24"/>
        </w:rPr>
      </w:pPr>
    </w:p>
    <w:p w:rsidR="008359CB" w:rsidRDefault="002566BB">
      <w:pPr>
        <w:pStyle w:val="a3"/>
        <w:ind w:left="0" w:right="139" w:firstLine="0"/>
        <w:jc w:val="right"/>
      </w:pPr>
      <w:r>
        <w:rPr>
          <w:spacing w:val="-2"/>
        </w:rPr>
        <w:t>ОБРАЗЕЦ</w:t>
      </w:r>
    </w:p>
    <w:p w:rsidR="008359CB" w:rsidRDefault="008359CB">
      <w:pPr>
        <w:pStyle w:val="a3"/>
        <w:spacing w:before="4"/>
        <w:ind w:left="0" w:right="0" w:firstLine="0"/>
        <w:jc w:val="left"/>
      </w:pPr>
    </w:p>
    <w:p w:rsidR="008359CB" w:rsidRDefault="002566BB">
      <w:pPr>
        <w:ind w:left="1163" w:right="596"/>
        <w:jc w:val="center"/>
        <w:rPr>
          <w:b/>
          <w:sz w:val="24"/>
        </w:rPr>
      </w:pPr>
      <w:r>
        <w:rPr>
          <w:b/>
          <w:sz w:val="24"/>
        </w:rPr>
        <w:t>ЭКСПЕРТНОЕ</w:t>
      </w:r>
      <w:r w:rsidR="00C00D8C">
        <w:rPr>
          <w:b/>
          <w:sz w:val="24"/>
        </w:rPr>
        <w:t xml:space="preserve"> </w:t>
      </w:r>
      <w:r>
        <w:rPr>
          <w:b/>
          <w:spacing w:val="-2"/>
          <w:sz w:val="24"/>
        </w:rPr>
        <w:t>ЗАКЛЮЧЕНИЕ</w:t>
      </w:r>
    </w:p>
    <w:p w:rsidR="008359CB" w:rsidRDefault="002566BB">
      <w:pPr>
        <w:ind w:left="1158" w:right="596"/>
        <w:jc w:val="center"/>
        <w:rPr>
          <w:b/>
          <w:sz w:val="24"/>
        </w:rPr>
      </w:pPr>
      <w:r>
        <w:rPr>
          <w:b/>
          <w:sz w:val="24"/>
        </w:rPr>
        <w:t>ПО</w:t>
      </w:r>
      <w:r w:rsidR="00C00D8C">
        <w:rPr>
          <w:b/>
          <w:sz w:val="24"/>
        </w:rPr>
        <w:t xml:space="preserve"> </w:t>
      </w:r>
      <w:r>
        <w:rPr>
          <w:b/>
          <w:sz w:val="24"/>
        </w:rPr>
        <w:t>РЕЗУЛЬТАТАМ</w:t>
      </w:r>
      <w:r w:rsidR="00C00D8C">
        <w:rPr>
          <w:b/>
          <w:sz w:val="24"/>
        </w:rPr>
        <w:t xml:space="preserve"> </w:t>
      </w:r>
      <w:r>
        <w:rPr>
          <w:b/>
          <w:sz w:val="24"/>
        </w:rPr>
        <w:t>ПРОВЕДЕНИЯ</w:t>
      </w:r>
      <w:r w:rsidR="00C00D8C">
        <w:rPr>
          <w:b/>
          <w:sz w:val="24"/>
        </w:rPr>
        <w:t xml:space="preserve"> </w:t>
      </w:r>
      <w:r>
        <w:rPr>
          <w:b/>
          <w:spacing w:val="-2"/>
          <w:sz w:val="24"/>
        </w:rPr>
        <w:t>АНТИКОРРУПЦИОННОЙ</w:t>
      </w:r>
    </w:p>
    <w:p w:rsidR="008359CB" w:rsidRDefault="002566BB">
      <w:pPr>
        <w:spacing w:after="4"/>
        <w:ind w:left="709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ЭКСПЕРТИЗЫ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8359CB">
        <w:trPr>
          <w:trHeight w:val="299"/>
        </w:trPr>
        <w:tc>
          <w:tcPr>
            <w:tcW w:w="9290" w:type="dxa"/>
          </w:tcPr>
          <w:p w:rsidR="008359CB" w:rsidRDefault="008359CB">
            <w:pPr>
              <w:pStyle w:val="TableParagraph"/>
            </w:pPr>
          </w:p>
        </w:tc>
      </w:tr>
      <w:tr w:rsidR="008359CB">
        <w:trPr>
          <w:trHeight w:val="299"/>
        </w:trPr>
        <w:tc>
          <w:tcPr>
            <w:tcW w:w="9290" w:type="dxa"/>
          </w:tcPr>
          <w:p w:rsidR="008359CB" w:rsidRDefault="002566BB">
            <w:pPr>
              <w:pStyle w:val="TableParagraph"/>
              <w:spacing w:line="280" w:lineRule="exact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(наименование</w:t>
            </w:r>
            <w:r w:rsidR="00C00D8C">
              <w:rPr>
                <w:sz w:val="26"/>
              </w:rPr>
              <w:t xml:space="preserve"> </w:t>
            </w:r>
            <w:r>
              <w:rPr>
                <w:sz w:val="26"/>
              </w:rPr>
              <w:t>НПА,</w:t>
            </w:r>
            <w:r w:rsidR="00C00D8C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 w:rsidR="00C00D8C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НПА)</w:t>
            </w:r>
          </w:p>
        </w:tc>
      </w:tr>
      <w:tr w:rsidR="008359CB">
        <w:trPr>
          <w:trHeight w:val="297"/>
        </w:trPr>
        <w:tc>
          <w:tcPr>
            <w:tcW w:w="9290" w:type="dxa"/>
          </w:tcPr>
          <w:p w:rsidR="008359CB" w:rsidRDefault="008359CB">
            <w:pPr>
              <w:pStyle w:val="TableParagraph"/>
            </w:pPr>
          </w:p>
        </w:tc>
      </w:tr>
      <w:tr w:rsidR="008359CB">
        <w:trPr>
          <w:trHeight w:val="600"/>
        </w:trPr>
        <w:tc>
          <w:tcPr>
            <w:tcW w:w="9290" w:type="dxa"/>
          </w:tcPr>
          <w:p w:rsidR="008359CB" w:rsidRDefault="00C00D8C">
            <w:pPr>
              <w:pStyle w:val="TableParagraph"/>
              <w:spacing w:line="298" w:lineRule="exact"/>
              <w:ind w:left="3876" w:hanging="3553"/>
              <w:rPr>
                <w:sz w:val="26"/>
              </w:rPr>
            </w:pPr>
            <w:r>
              <w:rPr>
                <w:sz w:val="26"/>
              </w:rPr>
              <w:t>Н</w:t>
            </w:r>
            <w:r w:rsidR="002566BB">
              <w:rPr>
                <w:sz w:val="26"/>
              </w:rPr>
              <w:t>аименование</w:t>
            </w:r>
            <w:r>
              <w:rPr>
                <w:sz w:val="26"/>
              </w:rPr>
              <w:t xml:space="preserve"> </w:t>
            </w:r>
            <w:r w:rsidR="002566BB">
              <w:rPr>
                <w:sz w:val="26"/>
              </w:rPr>
              <w:t>органа</w:t>
            </w:r>
            <w:r>
              <w:rPr>
                <w:sz w:val="26"/>
              </w:rPr>
              <w:t xml:space="preserve"> </w:t>
            </w:r>
            <w:r w:rsidR="002566BB">
              <w:rPr>
                <w:sz w:val="26"/>
              </w:rPr>
              <w:t>местного</w:t>
            </w:r>
            <w:r>
              <w:rPr>
                <w:sz w:val="26"/>
              </w:rPr>
              <w:t xml:space="preserve"> </w:t>
            </w:r>
            <w:r w:rsidR="002566BB">
              <w:rPr>
                <w:sz w:val="26"/>
              </w:rPr>
              <w:t>самоуправления,</w:t>
            </w:r>
            <w:r>
              <w:rPr>
                <w:sz w:val="26"/>
              </w:rPr>
              <w:t xml:space="preserve"> </w:t>
            </w:r>
            <w:r w:rsidR="002566BB">
              <w:rPr>
                <w:sz w:val="26"/>
              </w:rPr>
              <w:t>принимающег</w:t>
            </w:r>
            <w:proofErr w:type="gramStart"/>
            <w:r w:rsidR="002566BB">
              <w:rPr>
                <w:sz w:val="26"/>
              </w:rPr>
              <w:t>о(</w:t>
            </w:r>
            <w:proofErr w:type="gramEnd"/>
            <w:r w:rsidR="002566BB">
              <w:rPr>
                <w:sz w:val="26"/>
              </w:rPr>
              <w:t>издающего) правовой акт)</w:t>
            </w:r>
          </w:p>
        </w:tc>
      </w:tr>
      <w:tr w:rsidR="008359CB">
        <w:trPr>
          <w:trHeight w:val="405"/>
        </w:trPr>
        <w:tc>
          <w:tcPr>
            <w:tcW w:w="9290" w:type="dxa"/>
          </w:tcPr>
          <w:p w:rsidR="008359CB" w:rsidRDefault="00C00D8C" w:rsidP="00C00D8C">
            <w:pPr>
              <w:pStyle w:val="TableParagraph"/>
              <w:spacing w:before="45"/>
              <w:ind w:left="4"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Сычевского </w:t>
            </w:r>
            <w:r w:rsidR="002566BB">
              <w:rPr>
                <w:sz w:val="26"/>
              </w:rPr>
              <w:t>муниципального</w:t>
            </w:r>
            <w:r>
              <w:rPr>
                <w:sz w:val="26"/>
              </w:rPr>
              <w:t xml:space="preserve"> </w:t>
            </w:r>
            <w:r w:rsidR="002566BB">
              <w:rPr>
                <w:sz w:val="26"/>
              </w:rPr>
              <w:t>округа</w:t>
            </w:r>
            <w:r>
              <w:rPr>
                <w:sz w:val="26"/>
              </w:rPr>
              <w:t xml:space="preserve"> Смоленской </w:t>
            </w:r>
            <w:r w:rsidR="002566BB">
              <w:rPr>
                <w:spacing w:val="-2"/>
                <w:sz w:val="26"/>
              </w:rPr>
              <w:t>области</w:t>
            </w:r>
          </w:p>
        </w:tc>
      </w:tr>
    </w:tbl>
    <w:p w:rsidR="008359CB" w:rsidRDefault="00BC5E91">
      <w:pPr>
        <w:tabs>
          <w:tab w:val="left" w:pos="9269"/>
        </w:tabs>
        <w:spacing w:before="269"/>
        <w:ind w:left="143" w:right="84" w:firstLine="707"/>
        <w:jc w:val="both"/>
        <w:rPr>
          <w:sz w:val="24"/>
        </w:rPr>
      </w:pPr>
      <w:proofErr w:type="gramStart"/>
      <w:r>
        <w:rPr>
          <w:sz w:val="26"/>
        </w:rPr>
        <w:t xml:space="preserve">Главный </w:t>
      </w:r>
      <w:r w:rsidRPr="009C4B4C">
        <w:rPr>
          <w:color w:val="000000" w:themeColor="text1"/>
          <w:sz w:val="26"/>
        </w:rPr>
        <w:t>специалист – юрист</w:t>
      </w:r>
      <w:r w:rsidR="002566BB">
        <w:rPr>
          <w:sz w:val="24"/>
        </w:rPr>
        <w:t xml:space="preserve"> </w:t>
      </w:r>
      <w:r>
        <w:rPr>
          <w:sz w:val="24"/>
        </w:rPr>
        <w:t>Аппарата А</w:t>
      </w:r>
      <w:r w:rsidR="002566BB">
        <w:rPr>
          <w:sz w:val="24"/>
        </w:rPr>
        <w:t xml:space="preserve">дминистрации </w:t>
      </w:r>
      <w:r>
        <w:rPr>
          <w:sz w:val="24"/>
        </w:rPr>
        <w:t>муниципального образования «</w:t>
      </w:r>
      <w:r w:rsidR="00C00D8C">
        <w:rPr>
          <w:sz w:val="24"/>
        </w:rPr>
        <w:t>Сычевск</w:t>
      </w:r>
      <w:r>
        <w:rPr>
          <w:sz w:val="24"/>
        </w:rPr>
        <w:t xml:space="preserve">ий </w:t>
      </w:r>
      <w:r w:rsidR="002566BB">
        <w:rPr>
          <w:sz w:val="24"/>
        </w:rPr>
        <w:t>муниципальн</w:t>
      </w:r>
      <w:r>
        <w:rPr>
          <w:sz w:val="24"/>
        </w:rPr>
        <w:t>ый</w:t>
      </w:r>
      <w:r w:rsidR="002566BB">
        <w:rPr>
          <w:sz w:val="24"/>
        </w:rPr>
        <w:t xml:space="preserve"> округ</w:t>
      </w:r>
      <w:r>
        <w:rPr>
          <w:sz w:val="24"/>
        </w:rPr>
        <w:t>»</w:t>
      </w:r>
      <w:r w:rsidR="002566BB">
        <w:rPr>
          <w:sz w:val="24"/>
        </w:rPr>
        <w:t xml:space="preserve"> </w:t>
      </w:r>
      <w:r w:rsidR="00C00D8C">
        <w:rPr>
          <w:sz w:val="24"/>
        </w:rPr>
        <w:t>Смоленской</w:t>
      </w:r>
      <w:r w:rsidR="002566BB">
        <w:rPr>
          <w:sz w:val="24"/>
        </w:rPr>
        <w:t xml:space="preserve"> области в соответствии с Федеральным законом от 25 декабря2008 года № 273-ФЗ «О противодействии коррупции», Федеральным законом от 17 июля 2009 года № 172-ФЗ «Об </w:t>
      </w:r>
      <w:proofErr w:type="spellStart"/>
      <w:r w:rsidR="002566BB">
        <w:rPr>
          <w:sz w:val="24"/>
        </w:rPr>
        <w:t>антикоррупционной</w:t>
      </w:r>
      <w:proofErr w:type="spellEnd"/>
      <w:r w:rsidR="002566BB">
        <w:rPr>
          <w:sz w:val="24"/>
        </w:rPr>
        <w:t xml:space="preserve"> экспертизе нормативных правовых актов и проектов нормативных </w:t>
      </w:r>
      <w:r w:rsidR="002566BB" w:rsidRPr="00BC5E91">
        <w:rPr>
          <w:sz w:val="24"/>
          <w:szCs w:val="24"/>
        </w:rPr>
        <w:t xml:space="preserve">правовых актов», постановлением Правительства Российской Федерации от 26 февраля 2010 года № 96 «Об </w:t>
      </w:r>
      <w:proofErr w:type="spellStart"/>
      <w:r w:rsidR="002566BB" w:rsidRPr="00BC5E91">
        <w:rPr>
          <w:sz w:val="24"/>
          <w:szCs w:val="24"/>
        </w:rPr>
        <w:t>антикоррупционной</w:t>
      </w:r>
      <w:proofErr w:type="spellEnd"/>
      <w:r w:rsidR="002566BB" w:rsidRPr="00BC5E91">
        <w:rPr>
          <w:sz w:val="24"/>
          <w:szCs w:val="24"/>
        </w:rPr>
        <w:t xml:space="preserve"> экспертизе нормативных правовых актов</w:t>
      </w:r>
      <w:proofErr w:type="gramEnd"/>
      <w:r w:rsidR="002566BB" w:rsidRPr="00BC5E91">
        <w:rPr>
          <w:sz w:val="24"/>
          <w:szCs w:val="24"/>
        </w:rPr>
        <w:t xml:space="preserve"> и проектов нормативных правовых актов»,</w:t>
      </w:r>
      <w:r w:rsidR="00C00D8C" w:rsidRPr="00BC5E91">
        <w:rPr>
          <w:sz w:val="24"/>
          <w:szCs w:val="24"/>
        </w:rPr>
        <w:t xml:space="preserve"> Законом</w:t>
      </w:r>
      <w:r w:rsidR="002566BB" w:rsidRPr="00BC5E91">
        <w:rPr>
          <w:sz w:val="24"/>
          <w:szCs w:val="24"/>
        </w:rPr>
        <w:t xml:space="preserve"> </w:t>
      </w:r>
      <w:r w:rsidR="00C00D8C" w:rsidRPr="00BC5E91">
        <w:rPr>
          <w:sz w:val="24"/>
          <w:szCs w:val="24"/>
        </w:rPr>
        <w:t xml:space="preserve">Смоленской области  от </w:t>
      </w:r>
      <w:r w:rsidR="00C00D8C" w:rsidRPr="00BC5E91">
        <w:rPr>
          <w:rStyle w:val="a7"/>
          <w:b w:val="0"/>
          <w:color w:val="333333"/>
          <w:sz w:val="24"/>
          <w:szCs w:val="24"/>
          <w:shd w:val="clear" w:color="auto" w:fill="FFFFFF"/>
        </w:rPr>
        <w:t>28 мая 2009 года №34-з</w:t>
      </w:r>
      <w:r w:rsidR="00C00D8C" w:rsidRPr="00BC5E91">
        <w:rPr>
          <w:b/>
          <w:sz w:val="24"/>
          <w:szCs w:val="24"/>
        </w:rPr>
        <w:t xml:space="preserve"> </w:t>
      </w:r>
      <w:r w:rsidR="00C00D8C" w:rsidRPr="00BC5E91">
        <w:rPr>
          <w:sz w:val="24"/>
          <w:szCs w:val="24"/>
        </w:rPr>
        <w:t>«О противодействии коррупции в Смоленской области»</w:t>
      </w:r>
      <w:r w:rsidR="002566BB" w:rsidRPr="00BC5E91">
        <w:rPr>
          <w:sz w:val="24"/>
          <w:szCs w:val="24"/>
        </w:rPr>
        <w:t xml:space="preserve">, Порядком проведения </w:t>
      </w:r>
      <w:proofErr w:type="spellStart"/>
      <w:r w:rsidR="002566BB" w:rsidRPr="00BC5E91">
        <w:rPr>
          <w:sz w:val="24"/>
          <w:szCs w:val="24"/>
        </w:rPr>
        <w:t>антикоррупционной</w:t>
      </w:r>
      <w:proofErr w:type="spellEnd"/>
      <w:r w:rsidR="002566BB" w:rsidRPr="00BC5E91">
        <w:rPr>
          <w:sz w:val="24"/>
          <w:szCs w:val="24"/>
        </w:rPr>
        <w:t xml:space="preserve"> экспертизы нормативных правовых актов и проектов нормативных правовых актов </w:t>
      </w:r>
      <w:r w:rsidR="00C00D8C" w:rsidRPr="00BC5E91">
        <w:rPr>
          <w:sz w:val="24"/>
          <w:szCs w:val="24"/>
        </w:rPr>
        <w:t>Сычевского</w:t>
      </w:r>
      <w:r w:rsidR="002566BB" w:rsidRPr="00BC5E91">
        <w:rPr>
          <w:sz w:val="24"/>
          <w:szCs w:val="24"/>
        </w:rPr>
        <w:t xml:space="preserve"> муниципального округа </w:t>
      </w:r>
      <w:r w:rsidR="00C00D8C" w:rsidRPr="00BC5E91">
        <w:rPr>
          <w:sz w:val="24"/>
          <w:szCs w:val="24"/>
        </w:rPr>
        <w:t>Смоленской</w:t>
      </w:r>
      <w:r w:rsidR="002566BB" w:rsidRPr="00BC5E91">
        <w:rPr>
          <w:sz w:val="24"/>
          <w:szCs w:val="24"/>
        </w:rPr>
        <w:t xml:space="preserve"> области, утвержденного</w:t>
      </w:r>
      <w:r w:rsidR="002566BB">
        <w:rPr>
          <w:sz w:val="24"/>
        </w:rPr>
        <w:t xml:space="preserve"> решением </w:t>
      </w:r>
      <w:proofErr w:type="spellStart"/>
      <w:r w:rsidR="00C00D8C">
        <w:rPr>
          <w:sz w:val="24"/>
        </w:rPr>
        <w:t>Сычевской</w:t>
      </w:r>
      <w:proofErr w:type="spellEnd"/>
      <w:r w:rsidR="00C00D8C">
        <w:rPr>
          <w:sz w:val="24"/>
        </w:rPr>
        <w:t xml:space="preserve"> окружной Думы </w:t>
      </w:r>
      <w:r w:rsidR="002566BB">
        <w:rPr>
          <w:sz w:val="24"/>
        </w:rPr>
        <w:t>от«»</w:t>
      </w:r>
      <w:r w:rsidR="002566BB">
        <w:rPr>
          <w:sz w:val="24"/>
          <w:u w:val="single"/>
        </w:rPr>
        <w:tab/>
      </w:r>
      <w:r w:rsidR="002566BB">
        <w:rPr>
          <w:sz w:val="24"/>
        </w:rPr>
        <w:t xml:space="preserve"> 20</w:t>
      </w:r>
      <w:r w:rsidR="00C00D8C">
        <w:rPr>
          <w:sz w:val="24"/>
        </w:rPr>
        <w:t xml:space="preserve"> </w:t>
      </w:r>
      <w:r w:rsidR="002566BB">
        <w:rPr>
          <w:sz w:val="24"/>
        </w:rPr>
        <w:t>года №</w:t>
      </w:r>
      <w:proofErr w:type="gramStart"/>
      <w:r w:rsidR="002566BB">
        <w:rPr>
          <w:sz w:val="24"/>
        </w:rPr>
        <w:t xml:space="preserve"> ,</w:t>
      </w:r>
      <w:proofErr w:type="gramEnd"/>
      <w:r w:rsidR="002566BB">
        <w:rPr>
          <w:sz w:val="24"/>
        </w:rPr>
        <w:t xml:space="preserve"> проведена правовая и </w:t>
      </w:r>
      <w:proofErr w:type="spellStart"/>
      <w:r w:rsidR="002566BB">
        <w:rPr>
          <w:sz w:val="24"/>
        </w:rPr>
        <w:t>антикоррупционная</w:t>
      </w:r>
      <w:proofErr w:type="spellEnd"/>
      <w:r w:rsidR="002566BB">
        <w:rPr>
          <w:sz w:val="24"/>
        </w:rPr>
        <w:t xml:space="preserve"> экспертиза нормативного правового акта (проекта нормативного правового акта), по результатам которой выявлено следующее:</w:t>
      </w:r>
    </w:p>
    <w:p w:rsidR="008359CB" w:rsidRDefault="008359CB">
      <w:pPr>
        <w:pStyle w:val="a3"/>
        <w:spacing w:before="76"/>
        <w:ind w:left="0" w:righ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0"/>
      </w:tblGrid>
      <w:tr w:rsidR="008359CB">
        <w:trPr>
          <w:trHeight w:val="299"/>
        </w:trPr>
        <w:tc>
          <w:tcPr>
            <w:tcW w:w="9290" w:type="dxa"/>
          </w:tcPr>
          <w:p w:rsidR="008359CB" w:rsidRDefault="008359CB">
            <w:pPr>
              <w:pStyle w:val="TableParagraph"/>
            </w:pPr>
          </w:p>
        </w:tc>
      </w:tr>
      <w:tr w:rsidR="008359CB">
        <w:trPr>
          <w:trHeight w:val="275"/>
        </w:trPr>
        <w:tc>
          <w:tcPr>
            <w:tcW w:w="9290" w:type="dxa"/>
          </w:tcPr>
          <w:p w:rsidR="008359CB" w:rsidRDefault="002566BB">
            <w:pPr>
              <w:pStyle w:val="TableParagraph"/>
              <w:spacing w:line="256" w:lineRule="exact"/>
              <w:ind w:left="2949"/>
              <w:rPr>
                <w:sz w:val="24"/>
              </w:rPr>
            </w:pPr>
            <w:r>
              <w:rPr>
                <w:sz w:val="24"/>
              </w:rPr>
              <w:t>(содержание</w:t>
            </w:r>
            <w:r w:rsidR="00C00D8C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экспертного</w:t>
            </w:r>
            <w:r w:rsidR="00C00D8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заключения)</w:t>
            </w:r>
          </w:p>
        </w:tc>
      </w:tr>
      <w:tr w:rsidR="008359CB">
        <w:trPr>
          <w:trHeight w:val="275"/>
        </w:trPr>
        <w:tc>
          <w:tcPr>
            <w:tcW w:w="9290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</w:tr>
      <w:tr w:rsidR="008359CB">
        <w:trPr>
          <w:trHeight w:val="276"/>
        </w:trPr>
        <w:tc>
          <w:tcPr>
            <w:tcW w:w="9290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</w:tr>
      <w:tr w:rsidR="008359CB">
        <w:trPr>
          <w:trHeight w:val="278"/>
        </w:trPr>
        <w:tc>
          <w:tcPr>
            <w:tcW w:w="9290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</w:tr>
      <w:tr w:rsidR="008359CB">
        <w:trPr>
          <w:trHeight w:val="275"/>
        </w:trPr>
        <w:tc>
          <w:tcPr>
            <w:tcW w:w="9290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</w:tr>
    </w:tbl>
    <w:p w:rsidR="008359CB" w:rsidRDefault="002566BB">
      <w:pPr>
        <w:spacing w:after="2"/>
        <w:ind w:left="143" w:right="142" w:firstLine="707"/>
        <w:jc w:val="both"/>
        <w:rPr>
          <w:sz w:val="24"/>
        </w:rPr>
      </w:pPr>
      <w:r>
        <w:rPr>
          <w:sz w:val="24"/>
        </w:rPr>
        <w:t xml:space="preserve">С учетом изложенного, предлагается привести нормативный правовой акт (проект нормативного правового акта) в соответствие с действующим </w:t>
      </w:r>
      <w:r>
        <w:rPr>
          <w:spacing w:val="-2"/>
          <w:sz w:val="24"/>
        </w:rPr>
        <w:t>законодательством.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283"/>
        <w:gridCol w:w="2410"/>
        <w:gridCol w:w="283"/>
        <w:gridCol w:w="2518"/>
      </w:tblGrid>
      <w:tr w:rsidR="008359CB">
        <w:trPr>
          <w:trHeight w:val="275"/>
        </w:trPr>
        <w:tc>
          <w:tcPr>
            <w:tcW w:w="3795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8359CB" w:rsidRDefault="008359CB">
            <w:pPr>
              <w:pStyle w:val="TableParagraph"/>
              <w:rPr>
                <w:sz w:val="20"/>
              </w:rPr>
            </w:pPr>
          </w:p>
        </w:tc>
      </w:tr>
      <w:tr w:rsidR="008359CB">
        <w:trPr>
          <w:trHeight w:val="827"/>
        </w:trPr>
        <w:tc>
          <w:tcPr>
            <w:tcW w:w="3795" w:type="dxa"/>
          </w:tcPr>
          <w:p w:rsidR="008359CB" w:rsidRDefault="002566BB">
            <w:pPr>
              <w:pStyle w:val="TableParagraph"/>
              <w:ind w:left="628" w:right="318" w:firstLine="266"/>
              <w:rPr>
                <w:sz w:val="24"/>
              </w:rPr>
            </w:pPr>
            <w:proofErr w:type="gramStart"/>
            <w:r>
              <w:rPr>
                <w:sz w:val="24"/>
              </w:rPr>
              <w:t>(должность</w:t>
            </w:r>
            <w:r w:rsidR="00C00D8C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специалиста, проводившего правовую</w:t>
            </w:r>
            <w:proofErr w:type="gramEnd"/>
          </w:p>
          <w:p w:rsidR="008359CB" w:rsidRDefault="002566BB">
            <w:pPr>
              <w:pStyle w:val="TableParagraph"/>
              <w:spacing w:line="264" w:lineRule="exact"/>
              <w:ind w:left="1290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экспертизу)</w:t>
            </w:r>
          </w:p>
        </w:tc>
        <w:tc>
          <w:tcPr>
            <w:tcW w:w="283" w:type="dxa"/>
          </w:tcPr>
          <w:p w:rsidR="008359CB" w:rsidRDefault="008359C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359CB" w:rsidRDefault="002566BB">
            <w:pPr>
              <w:pStyle w:val="TableParagraph"/>
              <w:ind w:left="525" w:right="450" w:firstLine="496"/>
              <w:rPr>
                <w:sz w:val="24"/>
              </w:rPr>
            </w:pPr>
            <w:r>
              <w:rPr>
                <w:spacing w:val="-2"/>
                <w:sz w:val="24"/>
              </w:rPr>
              <w:t>(подпись специалиста)</w:t>
            </w:r>
          </w:p>
        </w:tc>
        <w:tc>
          <w:tcPr>
            <w:tcW w:w="283" w:type="dxa"/>
          </w:tcPr>
          <w:p w:rsidR="008359CB" w:rsidRDefault="008359CB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8359CB" w:rsidRDefault="002566BB">
            <w:pPr>
              <w:pStyle w:val="TableParagraph"/>
              <w:ind w:left="742" w:firstLine="26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(Фамилия, инициалы</w:t>
            </w:r>
            <w:proofErr w:type="gramEnd"/>
          </w:p>
          <w:p w:rsidR="008359CB" w:rsidRDefault="002566BB">
            <w:pPr>
              <w:pStyle w:val="TableParagraph"/>
              <w:spacing w:line="264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специалиста)</w:t>
            </w:r>
          </w:p>
        </w:tc>
      </w:tr>
    </w:tbl>
    <w:p w:rsidR="002566BB" w:rsidRDefault="002566BB"/>
    <w:sectPr w:rsidR="002566BB" w:rsidSect="008359CB">
      <w:pgSz w:w="11910" w:h="16840"/>
      <w:pgMar w:top="1040" w:right="1133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0CF5"/>
    <w:multiLevelType w:val="hybridMultilevel"/>
    <w:tmpl w:val="81AE71AA"/>
    <w:lvl w:ilvl="0" w:tplc="EB5EF568">
      <w:start w:val="1"/>
      <w:numFmt w:val="decimal"/>
      <w:lvlText w:val="%1."/>
      <w:lvlJc w:val="left"/>
      <w:pPr>
        <w:ind w:left="143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62CA1C">
      <w:start w:val="1"/>
      <w:numFmt w:val="decimal"/>
      <w:lvlText w:val="%2."/>
      <w:lvlJc w:val="left"/>
      <w:pPr>
        <w:ind w:left="403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0AE7D2C">
      <w:numFmt w:val="bullet"/>
      <w:lvlText w:val="•"/>
      <w:lvlJc w:val="left"/>
      <w:pPr>
        <w:ind w:left="4630" w:hanging="260"/>
      </w:pPr>
      <w:rPr>
        <w:rFonts w:hint="default"/>
        <w:lang w:val="ru-RU" w:eastAsia="en-US" w:bidi="ar-SA"/>
      </w:rPr>
    </w:lvl>
    <w:lvl w:ilvl="3" w:tplc="A3129B8A">
      <w:numFmt w:val="bullet"/>
      <w:lvlText w:val="•"/>
      <w:lvlJc w:val="left"/>
      <w:pPr>
        <w:ind w:left="5221" w:hanging="260"/>
      </w:pPr>
      <w:rPr>
        <w:rFonts w:hint="default"/>
        <w:lang w:val="ru-RU" w:eastAsia="en-US" w:bidi="ar-SA"/>
      </w:rPr>
    </w:lvl>
    <w:lvl w:ilvl="4" w:tplc="A5CC0416">
      <w:numFmt w:val="bullet"/>
      <w:lvlText w:val="•"/>
      <w:lvlJc w:val="left"/>
      <w:pPr>
        <w:ind w:left="5812" w:hanging="260"/>
      </w:pPr>
      <w:rPr>
        <w:rFonts w:hint="default"/>
        <w:lang w:val="ru-RU" w:eastAsia="en-US" w:bidi="ar-SA"/>
      </w:rPr>
    </w:lvl>
    <w:lvl w:ilvl="5" w:tplc="FA8C8ED8">
      <w:numFmt w:val="bullet"/>
      <w:lvlText w:val="•"/>
      <w:lvlJc w:val="left"/>
      <w:pPr>
        <w:ind w:left="6402" w:hanging="260"/>
      </w:pPr>
      <w:rPr>
        <w:rFonts w:hint="default"/>
        <w:lang w:val="ru-RU" w:eastAsia="en-US" w:bidi="ar-SA"/>
      </w:rPr>
    </w:lvl>
    <w:lvl w:ilvl="6" w:tplc="9F76FE6C">
      <w:numFmt w:val="bullet"/>
      <w:lvlText w:val="•"/>
      <w:lvlJc w:val="left"/>
      <w:pPr>
        <w:ind w:left="6993" w:hanging="260"/>
      </w:pPr>
      <w:rPr>
        <w:rFonts w:hint="default"/>
        <w:lang w:val="ru-RU" w:eastAsia="en-US" w:bidi="ar-SA"/>
      </w:rPr>
    </w:lvl>
    <w:lvl w:ilvl="7" w:tplc="243ED9F4">
      <w:numFmt w:val="bullet"/>
      <w:lvlText w:val="•"/>
      <w:lvlJc w:val="left"/>
      <w:pPr>
        <w:ind w:left="7584" w:hanging="260"/>
      </w:pPr>
      <w:rPr>
        <w:rFonts w:hint="default"/>
        <w:lang w:val="ru-RU" w:eastAsia="en-US" w:bidi="ar-SA"/>
      </w:rPr>
    </w:lvl>
    <w:lvl w:ilvl="8" w:tplc="12A6E9B4">
      <w:numFmt w:val="bullet"/>
      <w:lvlText w:val="•"/>
      <w:lvlJc w:val="left"/>
      <w:pPr>
        <w:ind w:left="8174" w:hanging="260"/>
      </w:pPr>
      <w:rPr>
        <w:rFonts w:hint="default"/>
        <w:lang w:val="ru-RU" w:eastAsia="en-US" w:bidi="ar-SA"/>
      </w:rPr>
    </w:lvl>
  </w:abstractNum>
  <w:abstractNum w:abstractNumId="1">
    <w:nsid w:val="4BCA3803"/>
    <w:multiLevelType w:val="hybridMultilevel"/>
    <w:tmpl w:val="8E54A13E"/>
    <w:lvl w:ilvl="0" w:tplc="3796ED38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9877BE">
      <w:numFmt w:val="bullet"/>
      <w:lvlText w:val="•"/>
      <w:lvlJc w:val="left"/>
      <w:pPr>
        <w:ind w:left="1061" w:hanging="286"/>
      </w:pPr>
      <w:rPr>
        <w:rFonts w:hint="default"/>
        <w:lang w:val="ru-RU" w:eastAsia="en-US" w:bidi="ar-SA"/>
      </w:rPr>
    </w:lvl>
    <w:lvl w:ilvl="2" w:tplc="2F508E7E">
      <w:numFmt w:val="bullet"/>
      <w:lvlText w:val="•"/>
      <w:lvlJc w:val="left"/>
      <w:pPr>
        <w:ind w:left="1983" w:hanging="286"/>
      </w:pPr>
      <w:rPr>
        <w:rFonts w:hint="default"/>
        <w:lang w:val="ru-RU" w:eastAsia="en-US" w:bidi="ar-SA"/>
      </w:rPr>
    </w:lvl>
    <w:lvl w:ilvl="3" w:tplc="E348E268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4" w:tplc="3FE80884">
      <w:numFmt w:val="bullet"/>
      <w:lvlText w:val="•"/>
      <w:lvlJc w:val="left"/>
      <w:pPr>
        <w:ind w:left="3826" w:hanging="286"/>
      </w:pPr>
      <w:rPr>
        <w:rFonts w:hint="default"/>
        <w:lang w:val="ru-RU" w:eastAsia="en-US" w:bidi="ar-SA"/>
      </w:rPr>
    </w:lvl>
    <w:lvl w:ilvl="5" w:tplc="0C5204B2">
      <w:numFmt w:val="bullet"/>
      <w:lvlText w:val="•"/>
      <w:lvlJc w:val="left"/>
      <w:pPr>
        <w:ind w:left="4748" w:hanging="286"/>
      </w:pPr>
      <w:rPr>
        <w:rFonts w:hint="default"/>
        <w:lang w:val="ru-RU" w:eastAsia="en-US" w:bidi="ar-SA"/>
      </w:rPr>
    </w:lvl>
    <w:lvl w:ilvl="6" w:tplc="750E0E2A">
      <w:numFmt w:val="bullet"/>
      <w:lvlText w:val="•"/>
      <w:lvlJc w:val="left"/>
      <w:pPr>
        <w:ind w:left="5669" w:hanging="286"/>
      </w:pPr>
      <w:rPr>
        <w:rFonts w:hint="default"/>
        <w:lang w:val="ru-RU" w:eastAsia="en-US" w:bidi="ar-SA"/>
      </w:rPr>
    </w:lvl>
    <w:lvl w:ilvl="7" w:tplc="DD26958C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8" w:tplc="8E0034DC">
      <w:numFmt w:val="bullet"/>
      <w:lvlText w:val="•"/>
      <w:lvlJc w:val="left"/>
      <w:pPr>
        <w:ind w:left="7513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59CB"/>
    <w:rsid w:val="00082DBF"/>
    <w:rsid w:val="00167A12"/>
    <w:rsid w:val="002566BB"/>
    <w:rsid w:val="002D6949"/>
    <w:rsid w:val="00334EAA"/>
    <w:rsid w:val="00365FAB"/>
    <w:rsid w:val="003C14F8"/>
    <w:rsid w:val="00415BD9"/>
    <w:rsid w:val="0059339A"/>
    <w:rsid w:val="00596F78"/>
    <w:rsid w:val="006B4635"/>
    <w:rsid w:val="007162DB"/>
    <w:rsid w:val="008359CB"/>
    <w:rsid w:val="008D355C"/>
    <w:rsid w:val="00940A58"/>
    <w:rsid w:val="009A340E"/>
    <w:rsid w:val="009C4B4C"/>
    <w:rsid w:val="00A76343"/>
    <w:rsid w:val="00A93C65"/>
    <w:rsid w:val="00AE1596"/>
    <w:rsid w:val="00BB2D42"/>
    <w:rsid w:val="00BC5E91"/>
    <w:rsid w:val="00C00D8C"/>
    <w:rsid w:val="00C902C0"/>
    <w:rsid w:val="00DA1BE2"/>
    <w:rsid w:val="00E24CF8"/>
    <w:rsid w:val="00E36557"/>
    <w:rsid w:val="00F31FE0"/>
    <w:rsid w:val="00FC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59CB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8D355C"/>
    <w:pPr>
      <w:keepNext/>
      <w:widowControl/>
      <w:overflowPunct w:val="0"/>
      <w:adjustRightInd w:val="0"/>
      <w:ind w:firstLine="709"/>
      <w:jc w:val="both"/>
      <w:textAlignment w:val="baseline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59CB"/>
    <w:pPr>
      <w:ind w:left="143" w:right="140" w:firstLine="53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8359CB"/>
    <w:pPr>
      <w:ind w:left="143" w:right="140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8359CB"/>
  </w:style>
  <w:style w:type="paragraph" w:styleId="a5">
    <w:name w:val="Balloon Text"/>
    <w:basedOn w:val="a"/>
    <w:link w:val="a6"/>
    <w:uiPriority w:val="99"/>
    <w:semiHidden/>
    <w:unhideWhenUsed/>
    <w:rsid w:val="00E24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C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A76343"/>
    <w:rPr>
      <w:b/>
      <w:bCs/>
    </w:rPr>
  </w:style>
  <w:style w:type="character" w:styleId="a8">
    <w:name w:val="Hyperlink"/>
    <w:basedOn w:val="a0"/>
    <w:uiPriority w:val="99"/>
    <w:unhideWhenUsed/>
    <w:rsid w:val="008D355C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8D355C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9">
    <w:name w:val="No Spacing"/>
    <w:uiPriority w:val="1"/>
    <w:qFormat/>
    <w:rsid w:val="008D355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localhost/C:/content/act/9aa48369-618a-4bb4-b4b8-ae15f2b7ebf6.html" TargetMode="External"/><Relationship Id="rId13" Type="http://schemas.openxmlformats.org/officeDocument/2006/relationships/hyperlink" Target="file://localhost/C:/content/act/af34fc25-7c79-4f79-9304-953ee94ab794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localhost/C:/content/act/9aa48369-618a-4bb4-b4b8-ae15f2b7ebf6.html" TargetMode="External"/><Relationship Id="rId12" Type="http://schemas.openxmlformats.org/officeDocument/2006/relationships/hyperlink" Target="file://localhost/C:/content/act/07120b89-d89e-494f-8db9-61ba2013cc2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localhost/C:/content/act/07120b89-d89e-494f-8db9-61ba2013cc2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localhost/C:/content/act/91e7be06-9a84-4cff-931d-1df8bc2444aa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content/act/91e7be06-9a84-4cff-931d-1df8bc2444aa.html" TargetMode="External"/><Relationship Id="rId14" Type="http://schemas.openxmlformats.org/officeDocument/2006/relationships/hyperlink" Target="http://sychevka.admin-smole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4EE1-32F4-48E9-93F7-1D85E608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mnprokofeva</dc:creator>
  <cp:lastModifiedBy>User</cp:lastModifiedBy>
  <cp:revision>4</cp:revision>
  <cp:lastPrinted>2026-05-18T13:09:00Z</cp:lastPrinted>
  <dcterms:created xsi:type="dcterms:W3CDTF">2026-05-20T06:49:00Z</dcterms:created>
  <dcterms:modified xsi:type="dcterms:W3CDTF">2026-05-27T08:49:00Z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2010</vt:lpwstr>
  </property>
</Properties>
</file>