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E33E3">
        <w:rPr>
          <w:b/>
          <w:sz w:val="28"/>
          <w:szCs w:val="28"/>
          <w:u w:val="single"/>
        </w:rPr>
        <w:t>21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E33E3">
        <w:rPr>
          <w:b/>
          <w:sz w:val="28"/>
          <w:szCs w:val="28"/>
          <w:u w:val="single"/>
        </w:rPr>
        <w:t>35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6"/>
      </w:tblGrid>
      <w:tr w:rsidR="00E6329A" w:rsidTr="00525FAC">
        <w:tc>
          <w:tcPr>
            <w:tcW w:w="9856" w:type="dxa"/>
          </w:tcPr>
          <w:p w:rsidR="00E6329A" w:rsidRDefault="00E6329A" w:rsidP="00BE71A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E33E3" w:rsidRDefault="001E33E3" w:rsidP="007F4B42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F4B4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постановление Администрации</w:t>
      </w:r>
      <w:r w:rsidR="007F4B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7F4B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</w:t>
      </w:r>
      <w:r w:rsidR="007F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 20.11.2024 года </w:t>
      </w:r>
      <w:r w:rsidR="007F4B4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694</w:t>
      </w:r>
    </w:p>
    <w:p w:rsidR="001E33E3" w:rsidRDefault="001E33E3" w:rsidP="001E33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4B42" w:rsidRDefault="007F4B42" w:rsidP="001E33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33E3" w:rsidRDefault="001E33E3" w:rsidP="001E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9" w:history="1">
        <w:r w:rsidRPr="007F4B42">
          <w:rPr>
            <w:rStyle w:val="af1"/>
            <w:color w:val="000000"/>
            <w:sz w:val="28"/>
            <w:szCs w:val="28"/>
            <w:u w:val="none"/>
          </w:rPr>
          <w:t>кодексом</w:t>
        </w:r>
      </w:hyperlink>
      <w:r w:rsidRPr="007F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от 24.10.2024 года № 22 </w:t>
      </w:r>
      <w:r w:rsidR="007F4B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</w:t>
      </w:r>
    </w:p>
    <w:p w:rsidR="001E33E3" w:rsidRDefault="001E33E3" w:rsidP="001E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E33E3" w:rsidRPr="00BE0E62" w:rsidRDefault="001E33E3" w:rsidP="001E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E33E3" w:rsidRPr="00BE0E62" w:rsidRDefault="001E33E3" w:rsidP="001E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E33E3" w:rsidRDefault="001E33E3" w:rsidP="001E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E33E3" w:rsidRDefault="001E33E3" w:rsidP="001E3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20.11.2024 года № 694 </w:t>
      </w:r>
      <w:r w:rsidR="007F4B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«Об утверждении перечня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на 2025 год и плановый период 2026 и 2027 годов</w:t>
      </w:r>
      <w:r w:rsidR="007F4B42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</w:t>
      </w:r>
      <w:r w:rsidR="007F4B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перечень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="009A5D7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:</w:t>
      </w:r>
      <w:proofErr w:type="gramEnd"/>
    </w:p>
    <w:p w:rsidR="001E33E3" w:rsidRPr="00272115" w:rsidRDefault="001E33E3" w:rsidP="001E3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главному администратору доходов 904 «Комитет по развитию территорий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650D2D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добавить следующие коды бюджетной классификации Российской Федерации:</w:t>
      </w:r>
    </w:p>
    <w:p w:rsidR="001E33E3" w:rsidRDefault="001E33E3" w:rsidP="001E33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4B42" w:rsidRPr="00272115" w:rsidRDefault="007F4B42" w:rsidP="001E33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24" w:type="dxa"/>
        <w:jc w:val="center"/>
        <w:tblInd w:w="108" w:type="dxa"/>
        <w:tblLayout w:type="fixed"/>
        <w:tblLook w:val="04A0"/>
      </w:tblPr>
      <w:tblGrid>
        <w:gridCol w:w="1276"/>
        <w:gridCol w:w="3111"/>
        <w:gridCol w:w="5237"/>
      </w:tblGrid>
      <w:tr w:rsidR="001E33E3" w:rsidRPr="007F4B42" w:rsidTr="007F4B42">
        <w:trPr>
          <w:cantSplit/>
          <w:trHeight w:val="370"/>
          <w:jc w:val="center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ind w:right="25"/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Наименование главного  администратора доходов 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области, являющегося главным распорядителем средств 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области, источника доходов 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1E33E3" w:rsidRPr="007F4B42" w:rsidTr="007F4B42">
        <w:trPr>
          <w:cantSplit/>
          <w:trHeight w:val="322"/>
          <w:jc w:val="center"/>
        </w:trPr>
        <w:tc>
          <w:tcPr>
            <w:tcW w:w="4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</w:tr>
      <w:tr w:rsidR="001E33E3" w:rsidRPr="007F4B42" w:rsidTr="007F4B42">
        <w:trPr>
          <w:cantSplit/>
          <w:trHeight w:val="130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главного администратора </w:t>
            </w:r>
          </w:p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доходов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доходов  </w:t>
            </w:r>
          </w:p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3</w:t>
            </w: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76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Комитет по развитию территорий Администрации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</w:t>
            </w:r>
            <w:r w:rsidR="009A5D76">
              <w:rPr>
                <w:sz w:val="28"/>
                <w:szCs w:val="28"/>
              </w:rPr>
              <w:t>»</w:t>
            </w:r>
          </w:p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1 13 02994 14 0000 130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1 16 07010 14 0000 140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jc w:val="both"/>
              <w:rPr>
                <w:sz w:val="28"/>
                <w:szCs w:val="28"/>
              </w:rPr>
            </w:pPr>
            <w:proofErr w:type="gramStart"/>
            <w:r w:rsidRPr="007F4B42">
              <w:rPr>
                <w:sz w:val="28"/>
                <w:szCs w:val="28"/>
              </w:rPr>
              <w:t xml:space="preserve">Штрафы, неустойки, пени, уплаченные </w:t>
            </w:r>
            <w:r w:rsidR="007F4B42">
              <w:rPr>
                <w:sz w:val="28"/>
                <w:szCs w:val="28"/>
              </w:rPr>
              <w:t xml:space="preserve">                        </w:t>
            </w:r>
            <w:r w:rsidRPr="007F4B42">
              <w:rPr>
                <w:sz w:val="28"/>
                <w:szCs w:val="28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1 16 07090 14 0000 140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7F4B42">
            <w:pPr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1 16 10081 14 0000 140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</w:t>
            </w:r>
            <w:r w:rsidR="007F4B42">
              <w:rPr>
                <w:sz w:val="28"/>
                <w:szCs w:val="28"/>
              </w:rPr>
              <w:t xml:space="preserve">                        </w:t>
            </w:r>
            <w:r w:rsidRPr="007F4B42">
              <w:rPr>
                <w:sz w:val="28"/>
                <w:szCs w:val="28"/>
              </w:rPr>
              <w:t xml:space="preserve">с односторонним отказом исполнителя (подрядчика) от его исполнения </w:t>
            </w:r>
            <w:r w:rsidR="007F4B42" w:rsidRPr="007F4B42">
              <w:rPr>
                <w:sz w:val="28"/>
                <w:szCs w:val="28"/>
              </w:rPr>
              <w:t xml:space="preserve">                   </w:t>
            </w:r>
            <w:r w:rsidRPr="007F4B42">
              <w:rPr>
                <w:sz w:val="28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33E3" w:rsidRPr="007F4B42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rFonts w:eastAsia="Calibri"/>
                <w:sz w:val="28"/>
                <w:szCs w:val="28"/>
                <w:lang w:eastAsia="en-US"/>
              </w:rPr>
              <w:t xml:space="preserve"> 1 17 01040 14 0000 180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4B42">
              <w:rPr>
                <w:rFonts w:eastAsia="Calibri"/>
                <w:sz w:val="28"/>
                <w:szCs w:val="28"/>
                <w:lang w:eastAsia="en-US"/>
              </w:rPr>
              <w:t xml:space="preserve">Невыясненные поступления, зачисляемые </w:t>
            </w:r>
            <w:r w:rsidR="007F4B42" w:rsidRPr="007F4B42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</w:t>
            </w:r>
            <w:r w:rsidRPr="007F4B42">
              <w:rPr>
                <w:rFonts w:eastAsia="Calibri"/>
                <w:sz w:val="28"/>
                <w:szCs w:val="28"/>
                <w:lang w:eastAsia="en-US"/>
              </w:rPr>
              <w:t>в бюджеты муниципальных округов</w:t>
            </w:r>
          </w:p>
        </w:tc>
      </w:tr>
    </w:tbl>
    <w:p w:rsidR="001E33E3" w:rsidRDefault="001E33E3" w:rsidP="001E33E3">
      <w:pPr>
        <w:ind w:firstLine="709"/>
        <w:jc w:val="both"/>
        <w:rPr>
          <w:sz w:val="28"/>
          <w:szCs w:val="28"/>
        </w:rPr>
      </w:pPr>
    </w:p>
    <w:p w:rsidR="001E33E3" w:rsidRPr="005F4F2F" w:rsidRDefault="001E33E3" w:rsidP="001E3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главному администратору доходов 905 «Отдел образовани</w:t>
      </w:r>
      <w:r w:rsidR="009A5D7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650D2D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добавить следующий код бюджетной классификации Российской Федерации:</w:t>
      </w:r>
    </w:p>
    <w:p w:rsidR="001E33E3" w:rsidRDefault="001E33E3" w:rsidP="001E33E3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</w:p>
    <w:tbl>
      <w:tblPr>
        <w:tblW w:w="9624" w:type="dxa"/>
        <w:jc w:val="center"/>
        <w:tblInd w:w="108" w:type="dxa"/>
        <w:tblLayout w:type="fixed"/>
        <w:tblLook w:val="04A0"/>
      </w:tblPr>
      <w:tblGrid>
        <w:gridCol w:w="1276"/>
        <w:gridCol w:w="3111"/>
        <w:gridCol w:w="5237"/>
      </w:tblGrid>
      <w:tr w:rsidR="001E33E3" w:rsidRPr="00712BCC" w:rsidTr="007F4B42">
        <w:trPr>
          <w:cantSplit/>
          <w:trHeight w:val="370"/>
          <w:jc w:val="center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Код бюджетной классификации</w:t>
            </w:r>
          </w:p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7F4B42">
            <w:pPr>
              <w:ind w:right="25"/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Наименование главного  администратора доходов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области, являющегося главным распорядителем средств 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области, источника доходов 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1E33E3" w:rsidRPr="00712BCC" w:rsidTr="007F4B42">
        <w:trPr>
          <w:cantSplit/>
          <w:trHeight w:val="322"/>
          <w:jc w:val="center"/>
        </w:trPr>
        <w:tc>
          <w:tcPr>
            <w:tcW w:w="4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</w:tr>
      <w:tr w:rsidR="001E33E3" w:rsidRPr="00712BCC" w:rsidTr="007F4B42">
        <w:trPr>
          <w:cantSplit/>
          <w:trHeight w:val="130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главного администратора </w:t>
            </w:r>
          </w:p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доходов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доходов  </w:t>
            </w:r>
          </w:p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 бюджета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rPr>
                <w:sz w:val="28"/>
                <w:szCs w:val="28"/>
              </w:rPr>
            </w:pPr>
          </w:p>
        </w:tc>
      </w:tr>
      <w:tr w:rsidR="001E33E3" w:rsidRPr="00712BCC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3</w:t>
            </w:r>
          </w:p>
        </w:tc>
      </w:tr>
      <w:tr w:rsidR="001E33E3" w:rsidRPr="00712BCC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A5D76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 xml:space="preserve">Отдел </w:t>
            </w:r>
            <w:r w:rsidR="009A5D76">
              <w:rPr>
                <w:sz w:val="28"/>
                <w:szCs w:val="28"/>
              </w:rPr>
              <w:t>образования</w:t>
            </w:r>
            <w:r w:rsidRPr="007F4B42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7F4B42">
              <w:rPr>
                <w:sz w:val="28"/>
                <w:szCs w:val="28"/>
              </w:rPr>
              <w:t>Сычевский</w:t>
            </w:r>
            <w:proofErr w:type="spellEnd"/>
            <w:r w:rsidRPr="007F4B42">
              <w:rPr>
                <w:sz w:val="28"/>
                <w:szCs w:val="28"/>
              </w:rPr>
              <w:t xml:space="preserve"> муниципальный округ</w:t>
            </w:r>
            <w:r w:rsidR="009A5D76">
              <w:rPr>
                <w:sz w:val="28"/>
                <w:szCs w:val="28"/>
              </w:rPr>
              <w:t>»</w:t>
            </w:r>
            <w:r w:rsidRPr="007F4B42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E33E3" w:rsidRPr="00712BCC" w:rsidTr="007F4B42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905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E3" w:rsidRPr="007F4B42" w:rsidRDefault="001E33E3" w:rsidP="009D0CC0">
            <w:pPr>
              <w:jc w:val="center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2 02 25559 14 0000 150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E3" w:rsidRPr="007F4B42" w:rsidRDefault="001E33E3" w:rsidP="009D0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4B42">
              <w:rPr>
                <w:sz w:val="28"/>
                <w:szCs w:val="28"/>
              </w:rPr>
              <w:t>Субсидии бюджетам муниципальных округов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1E33E3" w:rsidRPr="00272115" w:rsidRDefault="001E33E3" w:rsidP="001E33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33E3" w:rsidRDefault="001E33E3" w:rsidP="007F4B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="009A5D7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A5D76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в сети </w:t>
      </w:r>
      <w:r w:rsidR="009A5D7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9A5D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33E3" w:rsidRDefault="001E33E3" w:rsidP="007F4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 свое действие </w:t>
      </w:r>
      <w:r w:rsidR="007F4B4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правоотношения, возникшие  с 01 января 2025 года.</w:t>
      </w:r>
    </w:p>
    <w:p w:rsidR="001E33E3" w:rsidRDefault="001E33E3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1E33E3" w:rsidRPr="001569E2" w:rsidRDefault="001E33E3" w:rsidP="001E33E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E33E3" w:rsidRPr="001569E2" w:rsidRDefault="001E33E3" w:rsidP="001E33E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E33E3" w:rsidRDefault="001E33E3" w:rsidP="001E33E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9E" w:rsidRDefault="00151A9E" w:rsidP="00FA6D0B">
      <w:r>
        <w:separator/>
      </w:r>
    </w:p>
  </w:endnote>
  <w:endnote w:type="continuationSeparator" w:id="0">
    <w:p w:rsidR="00151A9E" w:rsidRDefault="00151A9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9E" w:rsidRDefault="00151A9E" w:rsidP="00FA6D0B">
      <w:r>
        <w:separator/>
      </w:r>
    </w:p>
  </w:footnote>
  <w:footnote w:type="continuationSeparator" w:id="0">
    <w:p w:rsidR="00151A9E" w:rsidRDefault="00151A9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C5803">
    <w:pPr>
      <w:pStyle w:val="ac"/>
      <w:jc w:val="center"/>
    </w:pPr>
    <w:fldSimple w:instr=" PAGE   \* MERGEFORMAT ">
      <w:r w:rsidR="009A5D7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34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A9E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3E3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4C7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803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82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4B42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D76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1026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D03983-2515-4253-AA39-E8295AF9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2025-01-24T09:13:00Z</cp:lastPrinted>
  <dcterms:created xsi:type="dcterms:W3CDTF">2025-01-24T08:57:00Z</dcterms:created>
  <dcterms:modified xsi:type="dcterms:W3CDTF">2025-01-24T09:13:00Z</dcterms:modified>
</cp:coreProperties>
</file>