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FE7D06">
        <w:rPr>
          <w:b/>
          <w:sz w:val="28"/>
          <w:szCs w:val="28"/>
          <w:u w:val="single"/>
        </w:rPr>
        <w:t>1</w:t>
      </w:r>
      <w:r w:rsidR="006C1F5C">
        <w:rPr>
          <w:b/>
          <w:sz w:val="28"/>
          <w:szCs w:val="28"/>
          <w:u w:val="single"/>
        </w:rPr>
        <w:t>7</w:t>
      </w:r>
      <w:r w:rsidR="00735FEB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7</w:t>
      </w:r>
      <w:r w:rsidR="00D460B1">
        <w:rPr>
          <w:b/>
          <w:sz w:val="28"/>
          <w:szCs w:val="28"/>
          <w:u w:val="single"/>
        </w:rPr>
        <w:t>6</w:t>
      </w:r>
      <w:r w:rsidR="009A4E67">
        <w:rPr>
          <w:b/>
          <w:sz w:val="28"/>
          <w:szCs w:val="28"/>
          <w:u w:val="single"/>
        </w:rPr>
        <w:t>9</w:t>
      </w:r>
    </w:p>
    <w:p w:rsidR="00DE1779" w:rsidRDefault="007675A9" w:rsidP="00872E14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6A476C" w:rsidRDefault="006A476C" w:rsidP="006A476C">
      <w:pPr>
        <w:tabs>
          <w:tab w:val="left" w:pos="993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   на использование земель, государственная собственность на которые не разграничена, в целях присоединения к линейным объектам</w:t>
      </w:r>
    </w:p>
    <w:p w:rsidR="006A476C" w:rsidRDefault="006A476C" w:rsidP="006A476C">
      <w:pPr>
        <w:tabs>
          <w:tab w:val="left" w:pos="993"/>
        </w:tabs>
        <w:jc w:val="both"/>
        <w:rPr>
          <w:sz w:val="28"/>
          <w:szCs w:val="28"/>
        </w:rPr>
      </w:pPr>
    </w:p>
    <w:p w:rsidR="006A476C" w:rsidRDefault="006A476C" w:rsidP="006A476C">
      <w:pPr>
        <w:tabs>
          <w:tab w:val="left" w:pos="993"/>
        </w:tabs>
        <w:jc w:val="both"/>
        <w:rPr>
          <w:sz w:val="28"/>
          <w:szCs w:val="28"/>
        </w:rPr>
      </w:pPr>
    </w:p>
    <w:p w:rsidR="006A476C" w:rsidRDefault="006A476C" w:rsidP="006A476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39</w:t>
      </w:r>
      <w:r>
        <w:rPr>
          <w:sz w:val="28"/>
          <w:szCs w:val="28"/>
          <w:vertAlign w:val="superscript"/>
        </w:rPr>
        <w:t>33</w:t>
      </w:r>
      <w:r>
        <w:rPr>
          <w:sz w:val="28"/>
          <w:szCs w:val="28"/>
        </w:rPr>
        <w:t>-39</w:t>
      </w:r>
      <w:r>
        <w:rPr>
          <w:sz w:val="28"/>
          <w:szCs w:val="28"/>
          <w:vertAlign w:val="superscript"/>
        </w:rPr>
        <w:t>35</w:t>
      </w:r>
      <w:r>
        <w:rPr>
          <w:sz w:val="28"/>
          <w:szCs w:val="28"/>
        </w:rPr>
        <w:t xml:space="preserve"> Земельного кодекса Российской Федерации, пунктом 6 постановления Правительства Российской Федерации              от 27.11.2014 года №1244 «Об утверждении Правил выдачи разрешения                      на использование земель или земельного участка, находящихся                                     в государственной или муниципальной собственности», постановлением Правительства Российской Федерации от 03.12.2014 года № 1300                            «Об утверждении перечня видов объектов,  размещение которых может осуществляться на землях или земельных  участках, находящихся                                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государственной или муниципальной собственности, без предоставления земельных участков и установления сервитутов», постановлением Администрации Смоленской области от 28.05.2015 года № 302                                  «Об утверждении Положения о порядке и условиях размещения объектов                 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заявления АО «Газпром газораспределение Смоленск», ИНН/КПП 6731011930/673101001,                           ОГРН 1026701455329, расположенного</w:t>
      </w:r>
      <w:proofErr w:type="gramEnd"/>
      <w:r>
        <w:rPr>
          <w:sz w:val="28"/>
          <w:szCs w:val="28"/>
        </w:rPr>
        <w:t xml:space="preserve"> по адресу: 214019, Смоленская область,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Смоленск, Трамвайный проезд, д. 10, схем границ предполагаемых                           к использованию земель или части земельных участков на кадастровом плане территории,</w:t>
      </w:r>
    </w:p>
    <w:p w:rsidR="006A476C" w:rsidRDefault="006A476C" w:rsidP="006A476C">
      <w:pPr>
        <w:ind w:firstLine="709"/>
        <w:jc w:val="both"/>
        <w:rPr>
          <w:sz w:val="28"/>
          <w:szCs w:val="28"/>
        </w:rPr>
      </w:pPr>
    </w:p>
    <w:p w:rsidR="006A476C" w:rsidRDefault="006A476C" w:rsidP="006A476C">
      <w:pPr>
        <w:ind w:firstLine="709"/>
        <w:jc w:val="both"/>
        <w:rPr>
          <w:sz w:val="28"/>
          <w:szCs w:val="28"/>
        </w:rPr>
      </w:pPr>
    </w:p>
    <w:p w:rsidR="006A476C" w:rsidRDefault="006A476C" w:rsidP="006A476C">
      <w:pPr>
        <w:ind w:firstLine="709"/>
        <w:jc w:val="both"/>
        <w:rPr>
          <w:sz w:val="28"/>
          <w:szCs w:val="28"/>
        </w:rPr>
      </w:pPr>
    </w:p>
    <w:p w:rsidR="006A476C" w:rsidRDefault="006A476C" w:rsidP="006A476C">
      <w:pPr>
        <w:ind w:firstLine="709"/>
        <w:jc w:val="both"/>
        <w:rPr>
          <w:sz w:val="28"/>
          <w:szCs w:val="28"/>
        </w:rPr>
      </w:pPr>
    </w:p>
    <w:p w:rsidR="006A476C" w:rsidRPr="00BE0E62" w:rsidRDefault="006A476C" w:rsidP="006A476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район» Смоленской области </w:t>
      </w:r>
    </w:p>
    <w:p w:rsidR="006A476C" w:rsidRPr="00BE0E62" w:rsidRDefault="006A476C" w:rsidP="006A476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6A476C" w:rsidRDefault="006A476C" w:rsidP="006A476C">
      <w:pPr>
        <w:tabs>
          <w:tab w:val="left" w:pos="993"/>
        </w:tabs>
        <w:jc w:val="both"/>
        <w:rPr>
          <w:sz w:val="28"/>
          <w:szCs w:val="28"/>
        </w:rPr>
      </w:pPr>
    </w:p>
    <w:p w:rsidR="006A476C" w:rsidRDefault="006A476C" w:rsidP="006A47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АО «Газпром газораспределение Смоленск» разрешение на использование земельных участков, государственная собственность                       на которые не разграничена, в соответствии с приложенной схемой границ предполагаемых к использованию земель или части земельных участков                  на кадастровом плане территорий из земель населенных пунктов,                          для строительства наружного газопровода для газоснабжения жилых домов:</w:t>
      </w:r>
    </w:p>
    <w:p w:rsidR="006A476C" w:rsidRDefault="006A476C" w:rsidP="006A47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, (кадастровый номер земельного участка 67:19:0380101:3), площадью земельного участка 14 (четырнадцать) кв.м., расположенного в зоне застройки индивидуальными жилыми домами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Караваевское</w:t>
      </w:r>
      <w:proofErr w:type="spellEnd"/>
      <w:r>
        <w:rPr>
          <w:sz w:val="28"/>
          <w:szCs w:val="28"/>
        </w:rPr>
        <w:t xml:space="preserve"> сельское  поселение, д. 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 xml:space="preserve">, в районе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67:19:0380101:3, в границах кадастрового квартала 67:19:0380101;</w:t>
      </w:r>
    </w:p>
    <w:p w:rsidR="006A476C" w:rsidRDefault="006A476C" w:rsidP="006A47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газопровод низкого давления к границе участка заявителя по адресу: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Бурцево</w:t>
      </w:r>
      <w:proofErr w:type="spellEnd"/>
      <w:r>
        <w:rPr>
          <w:sz w:val="28"/>
          <w:szCs w:val="28"/>
        </w:rPr>
        <w:t>, ул. Центральная, д. 61 (кадастровый номер земельного участка 67:19:0400101:129), площадью земельного участка 255 (двести пятьдесят пять) кв.м., расположенного в зоне застройки индивидуальными жилыми домами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район, Мальцевское сельское поселение, д. </w:t>
      </w:r>
      <w:proofErr w:type="spellStart"/>
      <w:r>
        <w:rPr>
          <w:sz w:val="28"/>
          <w:szCs w:val="28"/>
        </w:rPr>
        <w:t>Бурцево</w:t>
      </w:r>
      <w:proofErr w:type="spellEnd"/>
      <w:r>
        <w:rPr>
          <w:sz w:val="28"/>
          <w:szCs w:val="28"/>
        </w:rPr>
        <w:t>, ул. Центральная, в районе д. 61,                 в границах кадастрового квартала 67:19:0400101;</w:t>
      </w:r>
    </w:p>
    <w:p w:rsidR="006A476C" w:rsidRDefault="006A476C" w:rsidP="006A47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газопровод низкого давления к границе участка заявителя по адресу: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г. Сычевка, ул. Луначарского, д. 55,              кв. 1, площадью земельного участка 38 (тридцать восемь) кв.м., расположенного в зоне застройки малоэтажными жилыми домами Ж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Сычевское</w:t>
      </w:r>
      <w:proofErr w:type="spellEnd"/>
      <w:r>
        <w:rPr>
          <w:sz w:val="28"/>
          <w:szCs w:val="28"/>
        </w:rPr>
        <w:t xml:space="preserve"> городское поселение,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ул. Луначарского, в районе д. 55,                         в границах кадастрового квартала 67:19:0010186;</w:t>
      </w:r>
    </w:p>
    <w:p w:rsidR="006A476C" w:rsidRDefault="006A476C" w:rsidP="006A47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газопровод низкого давления к границе участка заявителя по адресу: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г. Сычевка, ул. Речная, д. 8, кв. 1, площадью земельного участка  242 (двести сорок два) кв.м., расположенного в зоне застройки индивидуальными жилыми домами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Сычевское</w:t>
      </w:r>
      <w:proofErr w:type="spellEnd"/>
      <w:r>
        <w:rPr>
          <w:sz w:val="28"/>
          <w:szCs w:val="28"/>
        </w:rPr>
        <w:t xml:space="preserve"> городское поселение,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ул. Речная, в районе д. 8, в границах кадастрового квартала 67:19:0010104.</w:t>
      </w:r>
    </w:p>
    <w:p w:rsidR="006A476C" w:rsidRDefault="006A476C" w:rsidP="006A47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Застройщику перед производством земляных работ получить ордер                    на производство земляных работ и после производства земляных работ восстановить нарушенное земляное покрытие. При прохождении трассы газопровода через автодорогу и тротуар прокладку производить методом наклонно-направленного бурения.</w:t>
      </w:r>
    </w:p>
    <w:p w:rsidR="006A476C" w:rsidRDefault="006A476C" w:rsidP="006A4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срок действия разрешения, указанного в пункте 1 настоящего постановления, - 11 месяцев, начиная с 17.12.2024 г.</w:t>
      </w:r>
    </w:p>
    <w:p w:rsidR="006A476C" w:rsidRDefault="006A476C" w:rsidP="006A476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использование земельных участков, указанных в пункте 1 настоящего постановления, привело к порче либо уничтожению плодородного слоя почвы в границах таких земельных участков, Пользователь обязан:</w:t>
      </w:r>
    </w:p>
    <w:p w:rsidR="006A476C" w:rsidRDefault="006A476C" w:rsidP="006A476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привести такие земельные участки в состояние пригодное для их использования в соответствии с разрешенным использованием;</w:t>
      </w:r>
    </w:p>
    <w:p w:rsidR="006A476C" w:rsidRDefault="006A476C" w:rsidP="006A476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таких земельных участков.</w:t>
      </w:r>
    </w:p>
    <w:p w:rsidR="006A476C" w:rsidRDefault="006A476C" w:rsidP="006A476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земельных участков, указанных в </w:t>
      </w:r>
      <w:hyperlink r:id="rId9" w:anchor="dst1084" w:history="1">
        <w:r w:rsidRPr="006A476C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пункте 1</w:t>
        </w:r>
      </w:hyperlink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земельных участков гражданину или юридическому лицу</w:t>
      </w:r>
      <w:r>
        <w:rPr>
          <w:rFonts w:ascii="Times New Roman" w:hAnsi="Times New Roman" w:cs="Times New Roman"/>
          <w:sz w:val="28"/>
          <w:szCs w:val="28"/>
        </w:rPr>
        <w:t>. Уведомление о предоставлении земельных участков, указанных в пункте 1 настоящего постановления, направляется в адрес Пользователя в течение десяти рабочих дней со дня принятия соответствующего решения                                о предоставлении земельных участков.</w:t>
      </w:r>
    </w:p>
    <w:p w:rsidR="006A476C" w:rsidRDefault="006A476C" w:rsidP="006A4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         на заместителя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>
        <w:rPr>
          <w:sz w:val="28"/>
          <w:szCs w:val="28"/>
        </w:rPr>
        <w:t>.</w:t>
      </w:r>
      <w:r>
        <w:rPr>
          <w:szCs w:val="28"/>
        </w:rPr>
        <w:t xml:space="preserve"> </w:t>
      </w:r>
    </w:p>
    <w:p w:rsidR="006A476C" w:rsidRDefault="006A476C" w:rsidP="006A476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сайте Администрации муниципального образования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6A476C" w:rsidRDefault="006A476C" w:rsidP="006A476C">
      <w:pPr>
        <w:pStyle w:val="ConsPlusNormal"/>
        <w:tabs>
          <w:tab w:val="left" w:pos="0"/>
        </w:tabs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 момента его подписания. </w:t>
      </w:r>
    </w:p>
    <w:p w:rsidR="006A476C" w:rsidRDefault="006A476C" w:rsidP="00B15C12">
      <w:pPr>
        <w:ind w:firstLine="709"/>
        <w:jc w:val="both"/>
        <w:rPr>
          <w:sz w:val="28"/>
          <w:szCs w:val="28"/>
        </w:rPr>
      </w:pPr>
    </w:p>
    <w:p w:rsidR="006A476C" w:rsidRDefault="006A476C" w:rsidP="00B15C12">
      <w:pPr>
        <w:ind w:firstLine="709"/>
        <w:jc w:val="both"/>
        <w:rPr>
          <w:sz w:val="28"/>
          <w:szCs w:val="28"/>
        </w:rPr>
      </w:pPr>
    </w:p>
    <w:p w:rsidR="008E6789" w:rsidRDefault="00FE7D06" w:rsidP="008E678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E6789">
        <w:rPr>
          <w:sz w:val="28"/>
          <w:szCs w:val="28"/>
        </w:rPr>
        <w:t xml:space="preserve"> муниципального образования</w:t>
      </w:r>
    </w:p>
    <w:p w:rsidR="00127DA2" w:rsidRDefault="008E6789" w:rsidP="00E3378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</w:t>
      </w:r>
      <w:r w:rsidR="00127DA2">
        <w:rPr>
          <w:sz w:val="28"/>
          <w:szCs w:val="28"/>
        </w:rPr>
        <w:t xml:space="preserve">                    </w:t>
      </w:r>
      <w:r w:rsidR="004F6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7DA2">
        <w:rPr>
          <w:sz w:val="28"/>
          <w:szCs w:val="28"/>
        </w:rPr>
        <w:t xml:space="preserve">  </w:t>
      </w:r>
      <w:r w:rsidR="00FE7D06">
        <w:rPr>
          <w:sz w:val="28"/>
          <w:szCs w:val="28"/>
        </w:rPr>
        <w:t xml:space="preserve"> Т.П. Васильева</w:t>
      </w:r>
      <w:r w:rsidR="005E16D6" w:rsidRPr="005E16D6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127DA2" w:rsidRDefault="00127DA2" w:rsidP="005E16D6">
      <w:pPr>
        <w:jc w:val="right"/>
        <w:rPr>
          <w:sz w:val="28"/>
          <w:szCs w:val="28"/>
        </w:rPr>
      </w:pPr>
    </w:p>
    <w:p w:rsidR="00127DA2" w:rsidRDefault="00127DA2" w:rsidP="005E16D6">
      <w:pPr>
        <w:jc w:val="right"/>
        <w:rPr>
          <w:sz w:val="28"/>
          <w:szCs w:val="28"/>
        </w:rPr>
      </w:pPr>
    </w:p>
    <w:sectPr w:rsidR="00127DA2" w:rsidSect="00BE0E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2BB" w:rsidRDefault="00CB32BB" w:rsidP="00FA6D0B">
      <w:r>
        <w:separator/>
      </w:r>
    </w:p>
  </w:endnote>
  <w:endnote w:type="continuationSeparator" w:id="0">
    <w:p w:rsidR="00CB32BB" w:rsidRDefault="00CB32B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2BB" w:rsidRDefault="00CB32BB" w:rsidP="00FA6D0B">
      <w:r>
        <w:separator/>
      </w:r>
    </w:p>
  </w:footnote>
  <w:footnote w:type="continuationSeparator" w:id="0">
    <w:p w:rsidR="00CB32BB" w:rsidRDefault="00CB32B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232207">
    <w:pPr>
      <w:pStyle w:val="ac"/>
      <w:jc w:val="center"/>
    </w:pPr>
    <w:fldSimple w:instr=" PAGE   \* MERGEFORMAT ">
      <w:r w:rsidR="006A476C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4976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074C4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D2B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5BC589-D752-4193-8B7C-85A0DFF0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2024-12-19T09:16:00Z</cp:lastPrinted>
  <dcterms:created xsi:type="dcterms:W3CDTF">2024-12-19T09:10:00Z</dcterms:created>
  <dcterms:modified xsi:type="dcterms:W3CDTF">2024-12-19T09:16:00Z</dcterms:modified>
</cp:coreProperties>
</file>