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BF7957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D56D1C">
        <w:rPr>
          <w:b/>
          <w:sz w:val="28"/>
          <w:szCs w:val="28"/>
          <w:u w:val="single"/>
        </w:rPr>
        <w:t>30</w:t>
      </w:r>
      <w:r w:rsidR="005238F9">
        <w:rPr>
          <w:b/>
          <w:sz w:val="28"/>
          <w:szCs w:val="28"/>
          <w:u w:val="single"/>
        </w:rPr>
        <w:t xml:space="preserve"> 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2022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367F63">
        <w:rPr>
          <w:b/>
          <w:sz w:val="28"/>
          <w:szCs w:val="28"/>
          <w:u w:val="single"/>
        </w:rPr>
        <w:t>801</w:t>
      </w:r>
    </w:p>
    <w:p w:rsidR="00087CAE" w:rsidRPr="00146AF3" w:rsidRDefault="005704A5" w:rsidP="00087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3474C" w:rsidRDefault="00D3474C" w:rsidP="00D3474C">
      <w:pPr>
        <w:ind w:right="509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                                 в муниципальную программу</w:t>
      </w:r>
      <w:r w:rsidRPr="009065A8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дорожно - транспортного комплекса на территории муниципального</w:t>
      </w:r>
      <w:r w:rsidRPr="009065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9065A8">
        <w:rPr>
          <w:sz w:val="28"/>
          <w:szCs w:val="28"/>
        </w:rPr>
        <w:t xml:space="preserve"> «Сычевский р</w:t>
      </w:r>
      <w:r>
        <w:rPr>
          <w:sz w:val="28"/>
          <w:szCs w:val="28"/>
        </w:rPr>
        <w:t xml:space="preserve">айон» Смоленской области»                         </w:t>
      </w:r>
    </w:p>
    <w:p w:rsidR="00367F63" w:rsidRDefault="00D3474C" w:rsidP="00D3474C">
      <w:pPr>
        <w:ind w:right="56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3474C" w:rsidRPr="0016327B" w:rsidRDefault="00D3474C" w:rsidP="00D3474C">
      <w:pPr>
        <w:ind w:right="56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3474C" w:rsidRDefault="00D3474C" w:rsidP="00D3474C">
      <w:pPr>
        <w:ind w:firstLine="709"/>
        <w:jc w:val="both"/>
        <w:rPr>
          <w:sz w:val="28"/>
          <w:szCs w:val="28"/>
        </w:rPr>
      </w:pPr>
      <w:r w:rsidRPr="00B51B74">
        <w:rPr>
          <w:sz w:val="28"/>
          <w:szCs w:val="28"/>
        </w:rPr>
        <w:t xml:space="preserve"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</w:t>
      </w:r>
      <w:r w:rsidR="004878FA">
        <w:rPr>
          <w:sz w:val="28"/>
          <w:szCs w:val="28"/>
        </w:rPr>
        <w:t xml:space="preserve">                     </w:t>
      </w:r>
      <w:r w:rsidRPr="00B51B74">
        <w:rPr>
          <w:sz w:val="28"/>
          <w:szCs w:val="28"/>
        </w:rPr>
        <w:t xml:space="preserve">«Сычевский </w:t>
      </w:r>
      <w:r>
        <w:rPr>
          <w:sz w:val="28"/>
          <w:szCs w:val="28"/>
        </w:rPr>
        <w:t>р</w:t>
      </w:r>
      <w:r w:rsidRPr="00B51B74">
        <w:rPr>
          <w:sz w:val="28"/>
          <w:szCs w:val="28"/>
        </w:rPr>
        <w:t>айон» Смоленской области от 14</w:t>
      </w:r>
      <w:r>
        <w:rPr>
          <w:sz w:val="28"/>
          <w:szCs w:val="28"/>
        </w:rPr>
        <w:t>.09.</w:t>
      </w:r>
      <w:r w:rsidRPr="00B51B74">
        <w:rPr>
          <w:sz w:val="28"/>
          <w:szCs w:val="28"/>
        </w:rPr>
        <w:t>2022 года №532</w:t>
      </w:r>
      <w:r>
        <w:rPr>
          <w:sz w:val="28"/>
          <w:szCs w:val="28"/>
        </w:rPr>
        <w:t>,</w:t>
      </w:r>
      <w:r w:rsidRPr="00B51B74">
        <w:rPr>
          <w:sz w:val="28"/>
          <w:szCs w:val="28"/>
        </w:rPr>
        <w:t xml:space="preserve">  </w:t>
      </w:r>
    </w:p>
    <w:p w:rsidR="00D3474C" w:rsidRPr="00B51B74" w:rsidRDefault="00D3474C" w:rsidP="00D34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1B74">
        <w:rPr>
          <w:sz w:val="28"/>
          <w:szCs w:val="28"/>
        </w:rPr>
        <w:t xml:space="preserve"> </w:t>
      </w:r>
    </w:p>
    <w:p w:rsidR="00367F63" w:rsidRPr="00330E35" w:rsidRDefault="00367F63" w:rsidP="00367F63">
      <w:pPr>
        <w:ind w:firstLine="709"/>
        <w:jc w:val="both"/>
        <w:rPr>
          <w:sz w:val="28"/>
          <w:szCs w:val="28"/>
        </w:rPr>
      </w:pPr>
      <w:r w:rsidRPr="00330E35">
        <w:rPr>
          <w:sz w:val="28"/>
          <w:szCs w:val="28"/>
        </w:rPr>
        <w:t xml:space="preserve">Администрация муниципального образования «Сычевский район» Смоленской области </w:t>
      </w:r>
    </w:p>
    <w:p w:rsidR="00367F63" w:rsidRDefault="00367F63" w:rsidP="00367F63">
      <w:pPr>
        <w:ind w:firstLine="709"/>
        <w:jc w:val="both"/>
        <w:rPr>
          <w:sz w:val="28"/>
          <w:szCs w:val="28"/>
        </w:rPr>
      </w:pPr>
      <w:r w:rsidRPr="00330E35">
        <w:rPr>
          <w:sz w:val="28"/>
          <w:szCs w:val="28"/>
        </w:rPr>
        <w:t>п о с т а н о в л я е т:</w:t>
      </w:r>
    </w:p>
    <w:p w:rsidR="00367F63" w:rsidRPr="00330E35" w:rsidRDefault="00367F63" w:rsidP="00367F63">
      <w:pPr>
        <w:ind w:firstLine="709"/>
        <w:jc w:val="both"/>
        <w:rPr>
          <w:sz w:val="28"/>
          <w:szCs w:val="28"/>
        </w:rPr>
      </w:pPr>
    </w:p>
    <w:p w:rsidR="00D3474C" w:rsidRPr="00C177E5" w:rsidRDefault="00D3474C" w:rsidP="00D3474C">
      <w:pPr>
        <w:pStyle w:val="af3"/>
        <w:ind w:left="0" w:right="-2"/>
        <w:rPr>
          <w:szCs w:val="28"/>
        </w:rPr>
      </w:pPr>
      <w:r>
        <w:rPr>
          <w:szCs w:val="28"/>
        </w:rPr>
        <w:t xml:space="preserve">1. </w:t>
      </w:r>
      <w:r w:rsidRPr="00C177E5">
        <w:rPr>
          <w:szCs w:val="28"/>
        </w:rPr>
        <w:t>Внести изменения в муниципальную программу «Развитие дорожно-транспортного комплекса на территории муниципального образования                   «Сычевский район» Смоленской области», утвержденную постановлением Администрации муниципального образования «Сычевский район» Смоленской области от 07.11.2013 года №538 (в редакции постановлений Администрации муниципального образования «Сычевский район» Смоленской области                                 от 31.10.2014 года №463, от 29.12.2015 года № 486, от 23.12.2016 года №601,                             от 12.11.2018 года №488, от 22.04.2020 года №221</w:t>
      </w:r>
      <w:r>
        <w:rPr>
          <w:szCs w:val="28"/>
        </w:rPr>
        <w:t>, от 09.11.2020 года №592,                     от 22.10.2021 года №590, от 30.09.2022 года №572</w:t>
      </w:r>
      <w:r w:rsidRPr="00C177E5">
        <w:rPr>
          <w:szCs w:val="28"/>
        </w:rPr>
        <w:t>), изложив ее в новой редакции согласно приложению.</w:t>
      </w:r>
    </w:p>
    <w:p w:rsidR="00D3474C" w:rsidRDefault="00D3474C" w:rsidP="00D3474C">
      <w:pPr>
        <w:ind w:right="-2" w:firstLine="720"/>
        <w:jc w:val="both"/>
        <w:rPr>
          <w:sz w:val="28"/>
          <w:szCs w:val="28"/>
        </w:rPr>
      </w:pPr>
    </w:p>
    <w:p w:rsidR="00D3474C" w:rsidRPr="0016327B" w:rsidRDefault="00D3474C" w:rsidP="00D3474C">
      <w:pPr>
        <w:ind w:right="-2" w:firstLine="720"/>
        <w:jc w:val="both"/>
        <w:rPr>
          <w:sz w:val="28"/>
          <w:szCs w:val="28"/>
        </w:rPr>
      </w:pPr>
    </w:p>
    <w:p w:rsidR="00367F63" w:rsidRDefault="00367F63" w:rsidP="00367F6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67F63" w:rsidRDefault="00367F63" w:rsidP="00367F63">
      <w:pPr>
        <w:rPr>
          <w:sz w:val="28"/>
          <w:szCs w:val="28"/>
        </w:rPr>
      </w:pPr>
      <w:r>
        <w:rPr>
          <w:sz w:val="28"/>
          <w:szCs w:val="28"/>
        </w:rPr>
        <w:t>«Сычевский район» Смоленской области                                     Т.В. Никонорова</w:t>
      </w:r>
    </w:p>
    <w:p w:rsidR="00D3474C" w:rsidRPr="001A337A" w:rsidRDefault="00D3474C" w:rsidP="00D3474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D3474C" w:rsidRDefault="00D3474C" w:rsidP="00D3474C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  <w:r w:rsidRPr="001A337A">
        <w:rPr>
          <w:sz w:val="28"/>
          <w:szCs w:val="28"/>
        </w:rPr>
        <w:t xml:space="preserve"> </w:t>
      </w:r>
    </w:p>
    <w:p w:rsidR="00D3474C" w:rsidRDefault="00D3474C" w:rsidP="00D3474C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D3474C" w:rsidRDefault="00D3474C" w:rsidP="00D3474C">
      <w:pPr>
        <w:jc w:val="right"/>
        <w:rPr>
          <w:sz w:val="28"/>
          <w:szCs w:val="28"/>
        </w:rPr>
      </w:pPr>
      <w:r>
        <w:rPr>
          <w:sz w:val="28"/>
          <w:szCs w:val="28"/>
        </w:rPr>
        <w:t>«Сыче</w:t>
      </w:r>
      <w:r w:rsidRPr="001A337A">
        <w:rPr>
          <w:sz w:val="28"/>
          <w:szCs w:val="28"/>
        </w:rPr>
        <w:t>вский район»</w:t>
      </w:r>
    </w:p>
    <w:p w:rsidR="00D3474C" w:rsidRPr="001A337A" w:rsidRDefault="00D3474C" w:rsidP="00D3474C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D3474C" w:rsidRDefault="00D3474C" w:rsidP="00D3474C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07.11.</w:t>
      </w:r>
      <w:r w:rsidRPr="001A337A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1A337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538</w:t>
      </w:r>
    </w:p>
    <w:p w:rsidR="00D3474C" w:rsidRDefault="00D3474C" w:rsidP="00D347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постановлений </w:t>
      </w:r>
    </w:p>
    <w:p w:rsidR="00D3474C" w:rsidRDefault="00D3474C" w:rsidP="00D3474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D3474C" w:rsidRDefault="00D3474C" w:rsidP="00D3474C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«Сычевский район»</w:t>
      </w:r>
    </w:p>
    <w:p w:rsidR="00D3474C" w:rsidRDefault="00D3474C" w:rsidP="00D3474C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D3474C" w:rsidRDefault="00D3474C" w:rsidP="00D3474C">
      <w:pPr>
        <w:jc w:val="right"/>
        <w:rPr>
          <w:sz w:val="28"/>
          <w:szCs w:val="28"/>
        </w:rPr>
      </w:pPr>
      <w:r>
        <w:rPr>
          <w:sz w:val="28"/>
          <w:szCs w:val="28"/>
        </w:rPr>
        <w:t>от  31.10.2014 года № 463,</w:t>
      </w:r>
    </w:p>
    <w:p w:rsidR="00D3474C" w:rsidRDefault="00D3474C" w:rsidP="00D3474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29.12.2015 года №486,</w:t>
      </w:r>
    </w:p>
    <w:p w:rsidR="00D3474C" w:rsidRDefault="00D3474C" w:rsidP="00D347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23.12.2016 года №601, </w:t>
      </w:r>
    </w:p>
    <w:p w:rsidR="00D3474C" w:rsidRDefault="00D3474C" w:rsidP="00D3474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12.11.2018 года № 488,</w:t>
      </w:r>
    </w:p>
    <w:p w:rsidR="00D3474C" w:rsidRDefault="00D3474C" w:rsidP="00D347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22.04.2020 года № 221, </w:t>
      </w:r>
    </w:p>
    <w:p w:rsidR="00D3474C" w:rsidRDefault="00D3474C" w:rsidP="00D3474C">
      <w:pPr>
        <w:jc w:val="right"/>
        <w:rPr>
          <w:sz w:val="28"/>
          <w:szCs w:val="28"/>
        </w:rPr>
      </w:pPr>
      <w:r>
        <w:rPr>
          <w:sz w:val="28"/>
          <w:szCs w:val="28"/>
        </w:rPr>
        <w:t>от  09.11.2020 года №  592,</w:t>
      </w:r>
    </w:p>
    <w:p w:rsidR="00D3474C" w:rsidRDefault="00D3474C" w:rsidP="00D3474C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22.10.2021 года № 590,</w:t>
      </w:r>
    </w:p>
    <w:p w:rsidR="00D3474C" w:rsidRDefault="00D3474C" w:rsidP="00D3474C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30.09.2022 года № 572,</w:t>
      </w:r>
    </w:p>
    <w:p w:rsidR="00D3474C" w:rsidRPr="001A337A" w:rsidRDefault="00D3474C" w:rsidP="00D347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7F63">
        <w:rPr>
          <w:sz w:val="28"/>
          <w:szCs w:val="28"/>
        </w:rPr>
        <w:t>30.12.</w:t>
      </w:r>
      <w:r>
        <w:rPr>
          <w:sz w:val="28"/>
          <w:szCs w:val="28"/>
        </w:rPr>
        <w:t>202</w:t>
      </w:r>
      <w:r w:rsidR="00945D0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367F63">
        <w:rPr>
          <w:sz w:val="28"/>
          <w:szCs w:val="28"/>
        </w:rPr>
        <w:t xml:space="preserve"> 801</w:t>
      </w:r>
      <w:r>
        <w:rPr>
          <w:sz w:val="28"/>
          <w:szCs w:val="28"/>
        </w:rPr>
        <w:t xml:space="preserve">)                             </w:t>
      </w:r>
    </w:p>
    <w:p w:rsidR="00D3474C" w:rsidRDefault="00D3474C" w:rsidP="00D3474C">
      <w:pPr>
        <w:pStyle w:val="ConsPlusNormal"/>
        <w:ind w:firstLine="0"/>
        <w:jc w:val="right"/>
        <w:outlineLvl w:val="1"/>
      </w:pPr>
    </w:p>
    <w:p w:rsidR="00D3474C" w:rsidRDefault="00D3474C" w:rsidP="00D3474C">
      <w:pPr>
        <w:jc w:val="center"/>
        <w:rPr>
          <w:sz w:val="28"/>
          <w:szCs w:val="28"/>
        </w:rPr>
      </w:pPr>
    </w:p>
    <w:p w:rsidR="00D3474C" w:rsidRDefault="00D3474C" w:rsidP="00D3474C">
      <w:pPr>
        <w:jc w:val="center"/>
        <w:rPr>
          <w:sz w:val="28"/>
          <w:szCs w:val="28"/>
        </w:rPr>
      </w:pPr>
    </w:p>
    <w:p w:rsidR="00D3474C" w:rsidRDefault="00D3474C" w:rsidP="00D3474C">
      <w:pPr>
        <w:jc w:val="center"/>
        <w:rPr>
          <w:sz w:val="28"/>
          <w:szCs w:val="28"/>
        </w:rPr>
      </w:pPr>
    </w:p>
    <w:p w:rsidR="00D3474C" w:rsidRPr="005359E1" w:rsidRDefault="00D3474C" w:rsidP="00D3474C">
      <w:pPr>
        <w:jc w:val="center"/>
        <w:rPr>
          <w:sz w:val="28"/>
          <w:szCs w:val="28"/>
        </w:rPr>
      </w:pPr>
    </w:p>
    <w:p w:rsidR="00D3474C" w:rsidRDefault="00D3474C" w:rsidP="00D3474C">
      <w:pPr>
        <w:pStyle w:val="ConsPlusNonformat"/>
        <w:widowControl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359E1">
        <w:rPr>
          <w:rFonts w:ascii="Times New Roman" w:hAnsi="Times New Roman" w:cs="Times New Roman"/>
          <w:bCs/>
          <w:caps/>
          <w:sz w:val="28"/>
          <w:szCs w:val="28"/>
        </w:rPr>
        <w:t xml:space="preserve">МУНИЦИПАЛЬНАЯ программа </w:t>
      </w:r>
    </w:p>
    <w:p w:rsidR="00D3474C" w:rsidRPr="005359E1" w:rsidRDefault="00D3474C" w:rsidP="00D3474C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59E1">
        <w:rPr>
          <w:rFonts w:ascii="Times New Roman" w:hAnsi="Times New Roman" w:cs="Times New Roman"/>
          <w:bCs/>
          <w:sz w:val="28"/>
          <w:szCs w:val="28"/>
        </w:rPr>
        <w:t>«Развитие дорожно-транспортного комплекса на территории муниципального образовани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359E1">
        <w:rPr>
          <w:rFonts w:ascii="Times New Roman" w:hAnsi="Times New Roman" w:cs="Times New Roman"/>
          <w:bCs/>
          <w:sz w:val="28"/>
          <w:szCs w:val="28"/>
        </w:rPr>
        <w:t xml:space="preserve"> «Сычевский район» Смоленской области</w:t>
      </w:r>
      <w:r w:rsidRPr="005359E1">
        <w:rPr>
          <w:rFonts w:ascii="Times New Roman" w:hAnsi="Times New Roman" w:cs="Times New Roman"/>
          <w:sz w:val="28"/>
          <w:szCs w:val="28"/>
        </w:rPr>
        <w:t xml:space="preserve"> </w:t>
      </w:r>
      <w:r w:rsidRPr="005359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474C" w:rsidRPr="00682BAF" w:rsidRDefault="00D3474C" w:rsidP="00D3474C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D3474C" w:rsidRPr="00682BAF" w:rsidRDefault="00D3474C" w:rsidP="00D347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474C" w:rsidRPr="00682BAF" w:rsidRDefault="00D3474C" w:rsidP="00D347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Сычевка </w:t>
      </w:r>
    </w:p>
    <w:p w:rsidR="00D3474C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D3474C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474C" w:rsidRPr="00D7095A" w:rsidRDefault="00D3474C" w:rsidP="00D3474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095A">
        <w:rPr>
          <w:rFonts w:ascii="Times New Roman" w:hAnsi="Times New Roman" w:cs="Times New Roman"/>
          <w:sz w:val="28"/>
          <w:szCs w:val="28"/>
        </w:rPr>
        <w:lastRenderedPageBreak/>
        <w:t>Раздел 1. Стратегические приоритеты в сфере реализации муниципальной программы.</w:t>
      </w:r>
    </w:p>
    <w:p w:rsidR="00D3474C" w:rsidRDefault="00D3474C" w:rsidP="00D3474C">
      <w:pPr>
        <w:ind w:firstLine="709"/>
        <w:jc w:val="both"/>
        <w:rPr>
          <w:sz w:val="28"/>
          <w:szCs w:val="28"/>
        </w:rPr>
      </w:pPr>
    </w:p>
    <w:p w:rsidR="00D3474C" w:rsidRPr="00B51B74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74">
        <w:rPr>
          <w:rFonts w:ascii="Times New Roman" w:hAnsi="Times New Roman" w:cs="Times New Roman"/>
          <w:sz w:val="28"/>
          <w:szCs w:val="28"/>
        </w:rPr>
        <w:t xml:space="preserve">Дорожное хозяйство является одной из важнейших отраслей экономики,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1B74">
        <w:rPr>
          <w:rFonts w:ascii="Times New Roman" w:hAnsi="Times New Roman" w:cs="Times New Roman"/>
          <w:sz w:val="28"/>
          <w:szCs w:val="28"/>
        </w:rPr>
        <w:t xml:space="preserve">от устойчивого и эффективного функционирования которой в значительной степени зависят социально-экономическое развитие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«Сычевский район» Смоленской области</w:t>
      </w:r>
      <w:r w:rsidRPr="00B51B74">
        <w:rPr>
          <w:rFonts w:ascii="Times New Roman" w:hAnsi="Times New Roman" w:cs="Times New Roman"/>
          <w:sz w:val="28"/>
          <w:szCs w:val="28"/>
        </w:rPr>
        <w:t xml:space="preserve"> и условия жизни населения.</w:t>
      </w:r>
    </w:p>
    <w:p w:rsidR="00D3474C" w:rsidRPr="00B51B74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74">
        <w:rPr>
          <w:rFonts w:ascii="Times New Roman" w:hAnsi="Times New Roman" w:cs="Times New Roman"/>
          <w:sz w:val="28"/>
          <w:szCs w:val="28"/>
        </w:rPr>
        <w:t xml:space="preserve">Дорожная инфраструктура - это совокупность инженерных сооружений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51B74">
        <w:rPr>
          <w:rFonts w:ascii="Times New Roman" w:hAnsi="Times New Roman" w:cs="Times New Roman"/>
          <w:sz w:val="28"/>
          <w:szCs w:val="28"/>
        </w:rPr>
        <w:t>для движения транспортных средств (автодороги и искусственные сооружения), объектов дорожного сервиса и обустройства дорог, а также дорожных служб, осуществляющих их обслуживание. Она является одним из элементов транспортной инфраструктуры, которая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определяются территориальная целостность и единство экономического пространства.</w:t>
      </w:r>
    </w:p>
    <w:p w:rsidR="00D3474C" w:rsidRPr="00B51B74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B74">
        <w:rPr>
          <w:rFonts w:ascii="Times New Roman" w:hAnsi="Times New Roman" w:cs="Times New Roman"/>
          <w:sz w:val="28"/>
          <w:szCs w:val="28"/>
        </w:rPr>
        <w:t xml:space="preserve">В настоящее время имеющаяся дорожная сеть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«Сычевский район» Смоленской области</w:t>
      </w:r>
      <w:r w:rsidRPr="00B51B74">
        <w:rPr>
          <w:rFonts w:ascii="Times New Roman" w:hAnsi="Times New Roman" w:cs="Times New Roman"/>
          <w:sz w:val="28"/>
          <w:szCs w:val="28"/>
        </w:rPr>
        <w:t xml:space="preserve"> в целом находится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51B74">
        <w:rPr>
          <w:rFonts w:ascii="Times New Roman" w:hAnsi="Times New Roman" w:cs="Times New Roman"/>
          <w:sz w:val="28"/>
          <w:szCs w:val="28"/>
        </w:rPr>
        <w:t xml:space="preserve">в удовлетворительном состоянии, но многие дороги требуют капитального ремонта и реконструкции. Общая протяженность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«Сычевский район» Смоленской области</w:t>
      </w:r>
      <w:r w:rsidRPr="00B51B7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187,9</w:t>
      </w:r>
      <w:r w:rsidRPr="00B51B74">
        <w:rPr>
          <w:rFonts w:ascii="Times New Roman" w:hAnsi="Times New Roman" w:cs="Times New Roman"/>
          <w:sz w:val="28"/>
          <w:szCs w:val="28"/>
        </w:rPr>
        <w:t xml:space="preserve"> км, из них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51B74">
        <w:rPr>
          <w:rFonts w:ascii="Times New Roman" w:hAnsi="Times New Roman" w:cs="Times New Roman"/>
          <w:sz w:val="28"/>
          <w:szCs w:val="28"/>
        </w:rPr>
        <w:t xml:space="preserve">с усовершенствованным покрытием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1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87,2</w:t>
      </w:r>
      <w:r w:rsidRPr="00B51B74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D3474C" w:rsidRPr="00B51B74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74">
        <w:rPr>
          <w:rFonts w:ascii="Times New Roman" w:hAnsi="Times New Roman" w:cs="Times New Roman"/>
          <w:sz w:val="28"/>
          <w:szCs w:val="28"/>
        </w:rPr>
        <w:t>Неудовлетворенность населения автотранспортной доступностью, а также низкое качество автодорог являются причиной целого ряда негативных социальных последствий, таких как:</w:t>
      </w:r>
    </w:p>
    <w:p w:rsidR="00D3474C" w:rsidRPr="00B51B74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74">
        <w:rPr>
          <w:rFonts w:ascii="Times New Roman" w:hAnsi="Times New Roman" w:cs="Times New Roman"/>
          <w:sz w:val="28"/>
          <w:szCs w:val="28"/>
        </w:rPr>
        <w:t>- сдерживание развития культуры и образования;</w:t>
      </w:r>
    </w:p>
    <w:p w:rsidR="00D3474C" w:rsidRPr="00B51B74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74">
        <w:rPr>
          <w:rFonts w:ascii="Times New Roman" w:hAnsi="Times New Roman" w:cs="Times New Roman"/>
          <w:sz w:val="28"/>
          <w:szCs w:val="28"/>
        </w:rPr>
        <w:t>- сокращение свободного времени за счет увеличения времени пребывания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1B74">
        <w:rPr>
          <w:rFonts w:ascii="Times New Roman" w:hAnsi="Times New Roman" w:cs="Times New Roman"/>
          <w:sz w:val="28"/>
          <w:szCs w:val="28"/>
        </w:rPr>
        <w:t>в пути к месту работы, отдыха и так далее;</w:t>
      </w:r>
    </w:p>
    <w:p w:rsidR="00D3474C" w:rsidRPr="00B51B74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B74">
        <w:rPr>
          <w:rFonts w:ascii="Times New Roman" w:hAnsi="Times New Roman" w:cs="Times New Roman"/>
          <w:sz w:val="28"/>
          <w:szCs w:val="28"/>
        </w:rPr>
        <w:t>- сдерживание развития производства и предпринимательства.</w:t>
      </w:r>
    </w:p>
    <w:p w:rsidR="00D3474C" w:rsidRPr="00B51B74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74">
        <w:rPr>
          <w:rFonts w:ascii="Times New Roman" w:hAnsi="Times New Roman" w:cs="Times New Roman"/>
          <w:sz w:val="28"/>
          <w:szCs w:val="28"/>
        </w:rPr>
        <w:t>Роль автомобильного транспорта в современном мире трудно переоценить, он имеет огромное значение для удовлетворения не только экономических, но и социальных потребностей населения. Однако процесс автомобилизации населения имеет и негативные стороны. Существенным отрицательным последствием автомобилизации населения является аварийность на автомобильном транспорте. Человечество несет не только физические и моральные потери, но и огромный материальный урон от дорожно-транспортных происшествий (далее - ДТП).</w:t>
      </w:r>
    </w:p>
    <w:p w:rsidR="00D3474C" w:rsidRPr="00B51B74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74">
        <w:rPr>
          <w:rFonts w:ascii="Times New Roman" w:hAnsi="Times New Roman" w:cs="Times New Roman"/>
          <w:sz w:val="28"/>
          <w:szCs w:val="28"/>
        </w:rPr>
        <w:t>Проблема аварийности на автотранспорте за последние годы приобрела особую остроту в связи с ежегодно возрастающей диспропорцией между приростом количества автотранспортных средств и низкими темпами развития и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D3474C" w:rsidRPr="00B51B74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74">
        <w:rPr>
          <w:rFonts w:ascii="Times New Roman" w:hAnsi="Times New Roman" w:cs="Times New Roman"/>
          <w:sz w:val="28"/>
          <w:szCs w:val="28"/>
        </w:rPr>
        <w:lastRenderedPageBreak/>
        <w:t>Безопасность дорожного движения является одной из важных социально-экономических и демографических задач Российской Федерации.</w:t>
      </w:r>
    </w:p>
    <w:p w:rsidR="00D3474C" w:rsidRPr="00B51B74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74">
        <w:rPr>
          <w:rFonts w:ascii="Times New Roman" w:hAnsi="Times New Roman" w:cs="Times New Roman"/>
          <w:sz w:val="28"/>
          <w:szCs w:val="28"/>
        </w:rPr>
        <w:t>Автодороги не обустроены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 Существующая дорожно-транспортная инфраструктура не соответствует потребностям общества в безопасном дорожном движении, недостаточно эффективно функционирует система обеспечения дорожного движения, крайне низка дисциплина участников дорожного движения.</w:t>
      </w:r>
    </w:p>
    <w:p w:rsidR="00D3474C" w:rsidRPr="00B51B74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74">
        <w:rPr>
          <w:rFonts w:ascii="Times New Roman" w:hAnsi="Times New Roman" w:cs="Times New Roman"/>
          <w:sz w:val="28"/>
          <w:szCs w:val="28"/>
        </w:rPr>
        <w:t xml:space="preserve">Остается еще много нерешенных проблем в вопросах организации дорожного движения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«Сычевский район» Смоленской области</w:t>
      </w:r>
      <w:r w:rsidRPr="00B51B74">
        <w:rPr>
          <w:rFonts w:ascii="Times New Roman" w:hAnsi="Times New Roman" w:cs="Times New Roman"/>
          <w:sz w:val="28"/>
          <w:szCs w:val="28"/>
        </w:rPr>
        <w:t xml:space="preserve">. Таким образом, для дальнейшего снижения уровня аварийности на дорогах города необходимо финансирование мероприятий по повышению безопасности дорожного движения. Для разрешения существующих проблем требуются значительные средства, которыми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«Сычевский район» Смоленской области</w:t>
      </w:r>
      <w:r w:rsidRPr="00B51B74">
        <w:rPr>
          <w:rFonts w:ascii="Times New Roman" w:hAnsi="Times New Roman" w:cs="Times New Roman"/>
          <w:sz w:val="28"/>
          <w:szCs w:val="28"/>
        </w:rPr>
        <w:t xml:space="preserve"> не располагает. При реконструкции улично-дорожной сети выполняется комплекс мероприятий по внедрению современных технических средств организации дорожного движения, предусмотренных законодательством и действующими нормативными документами.</w:t>
      </w:r>
    </w:p>
    <w:p w:rsidR="00D3474C" w:rsidRPr="00B51B74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74">
        <w:rPr>
          <w:rFonts w:ascii="Times New Roman" w:hAnsi="Times New Roman" w:cs="Times New Roman"/>
          <w:sz w:val="28"/>
          <w:szCs w:val="28"/>
        </w:rPr>
        <w:t>Эффективное решение указанных проблем возможно путем применения программно-целевого метода планирования, который позволит:</w:t>
      </w:r>
    </w:p>
    <w:p w:rsidR="00D3474C" w:rsidRPr="00B51B74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74">
        <w:rPr>
          <w:rFonts w:ascii="Times New Roman" w:hAnsi="Times New Roman" w:cs="Times New Roman"/>
          <w:sz w:val="28"/>
          <w:szCs w:val="28"/>
        </w:rPr>
        <w:t>- снизить текущие издержки в первую очередь для пользователей автомобильных дорог;</w:t>
      </w:r>
    </w:p>
    <w:p w:rsidR="00D3474C" w:rsidRPr="00B51B74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74">
        <w:rPr>
          <w:rFonts w:ascii="Times New Roman" w:hAnsi="Times New Roman" w:cs="Times New Roman"/>
          <w:sz w:val="28"/>
          <w:szCs w:val="28"/>
        </w:rPr>
        <w:t>- стимулировать общее экономическое развитие прилегающих территорий;</w:t>
      </w:r>
    </w:p>
    <w:p w:rsidR="00D3474C" w:rsidRPr="00B51B74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74">
        <w:rPr>
          <w:rFonts w:ascii="Times New Roman" w:hAnsi="Times New Roman" w:cs="Times New Roman"/>
          <w:sz w:val="28"/>
          <w:szCs w:val="28"/>
        </w:rPr>
        <w:t>- экономить время для перевозки пассажиров и грузов;</w:t>
      </w:r>
    </w:p>
    <w:p w:rsidR="00D3474C" w:rsidRPr="00B51B74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74">
        <w:rPr>
          <w:rFonts w:ascii="Times New Roman" w:hAnsi="Times New Roman" w:cs="Times New Roman"/>
          <w:sz w:val="28"/>
          <w:szCs w:val="28"/>
        </w:rPr>
        <w:t>- снизить число ДТП и нанесенного материального ущерба;</w:t>
      </w:r>
    </w:p>
    <w:p w:rsidR="00D3474C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74">
        <w:rPr>
          <w:rFonts w:ascii="Times New Roman" w:hAnsi="Times New Roman" w:cs="Times New Roman"/>
          <w:sz w:val="28"/>
          <w:szCs w:val="28"/>
        </w:rPr>
        <w:t>- повысить комфорт и удобство поездок.</w:t>
      </w:r>
    </w:p>
    <w:p w:rsidR="00D3474C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деятельности за 2019-2021 годы достигнуты следующие показатели реализации мероприятий в сфере развития дорожной инфраструктуры муниципального образования «Сычевский район» Смоленской области и обеспечения безопасности дорожного движения всех его участников:</w:t>
      </w:r>
    </w:p>
    <w:p w:rsidR="00D3474C" w:rsidRDefault="00D3474C" w:rsidP="00D3474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67"/>
        <w:gridCol w:w="5159"/>
        <w:gridCol w:w="1348"/>
        <w:gridCol w:w="1357"/>
        <w:gridCol w:w="1325"/>
      </w:tblGrid>
      <w:tr w:rsidR="00D3474C" w:rsidRPr="00A629F3" w:rsidTr="00F638B6">
        <w:tc>
          <w:tcPr>
            <w:tcW w:w="675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7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18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383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D3474C" w:rsidRPr="00A629F3" w:rsidTr="00F638B6">
        <w:tc>
          <w:tcPr>
            <w:tcW w:w="675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Протяженность дорожной сети, в отношении которой выполнены работы по ремонту (км)</w:t>
            </w:r>
          </w:p>
        </w:tc>
        <w:tc>
          <w:tcPr>
            <w:tcW w:w="1417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7,96</w:t>
            </w:r>
          </w:p>
        </w:tc>
        <w:tc>
          <w:tcPr>
            <w:tcW w:w="1418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16,79</w:t>
            </w:r>
          </w:p>
        </w:tc>
        <w:tc>
          <w:tcPr>
            <w:tcW w:w="1383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17,40</w:t>
            </w:r>
          </w:p>
        </w:tc>
      </w:tr>
      <w:tr w:rsidR="00D3474C" w:rsidRPr="00A629F3" w:rsidTr="00F638B6">
        <w:tc>
          <w:tcPr>
            <w:tcW w:w="675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дорожной сети, в </w:t>
            </w:r>
            <w:r w:rsidRPr="00A62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отношении которой выполнены работы по капитальному ремонту, реконструкции и строительству, км</w:t>
            </w:r>
          </w:p>
        </w:tc>
        <w:tc>
          <w:tcPr>
            <w:tcW w:w="1417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18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474C" w:rsidRPr="00A629F3" w:rsidTr="00F638B6">
        <w:tc>
          <w:tcPr>
            <w:tcW w:w="675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9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Количество ДТП (ед.)</w:t>
            </w:r>
          </w:p>
        </w:tc>
        <w:tc>
          <w:tcPr>
            <w:tcW w:w="1417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3474C" w:rsidRDefault="00D3474C" w:rsidP="00D3474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74C" w:rsidRPr="00835E45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45">
        <w:rPr>
          <w:rFonts w:ascii="Times New Roman" w:hAnsi="Times New Roman" w:cs="Times New Roman"/>
          <w:sz w:val="28"/>
          <w:szCs w:val="28"/>
        </w:rPr>
        <w:t xml:space="preserve">Пассажирский общественный транспорт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«Сычевский район» Смоленской области</w:t>
      </w:r>
      <w:r w:rsidRPr="00835E45">
        <w:rPr>
          <w:rFonts w:ascii="Times New Roman" w:hAnsi="Times New Roman" w:cs="Times New Roman"/>
          <w:sz w:val="28"/>
          <w:szCs w:val="28"/>
        </w:rPr>
        <w:t xml:space="preserve"> является важнейшим элементом транспортной системы.</w:t>
      </w:r>
    </w:p>
    <w:p w:rsidR="00D3474C" w:rsidRPr="00835E45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45">
        <w:rPr>
          <w:rFonts w:ascii="Times New Roman" w:hAnsi="Times New Roman" w:cs="Times New Roman"/>
          <w:sz w:val="28"/>
          <w:szCs w:val="28"/>
        </w:rPr>
        <w:t>Назначение пассажирского транспорта состоит в осуществлении стабильных, надежных и безопасных перевозок пассажиров, способствующих многосторонней жизнедеятельности населения, учреждений, предприятий, организаций.</w:t>
      </w:r>
    </w:p>
    <w:p w:rsidR="00D3474C" w:rsidRPr="00835E45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45">
        <w:rPr>
          <w:rFonts w:ascii="Times New Roman" w:hAnsi="Times New Roman" w:cs="Times New Roman"/>
          <w:sz w:val="28"/>
          <w:szCs w:val="28"/>
        </w:rPr>
        <w:t xml:space="preserve">Обслуживание населения на муниципальных маршрутах регулярных перевозок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«Сычевский район» Смоленской области</w:t>
      </w:r>
      <w:r w:rsidRPr="00835E45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5E4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индивидуальный предприниматель Павлов А.В.</w:t>
      </w:r>
    </w:p>
    <w:p w:rsidR="00D3474C" w:rsidRPr="00435DA6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A6">
        <w:rPr>
          <w:rFonts w:ascii="Times New Roman" w:hAnsi="Times New Roman" w:cs="Times New Roman"/>
          <w:sz w:val="28"/>
          <w:szCs w:val="28"/>
        </w:rPr>
        <w:t xml:space="preserve">  Субсидия на возмещение недополученных доходов индивидуальным предпринимателям, оказывающим услуги по перевозке по муниципальным маршрутам регулярных перевозок пассажиров и багажа автомобильным транспортом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«Сычевский район» Смоленской области</w:t>
      </w:r>
      <w:r w:rsidRPr="00435DA6">
        <w:rPr>
          <w:rFonts w:ascii="Times New Roman" w:hAnsi="Times New Roman" w:cs="Times New Roman"/>
          <w:sz w:val="28"/>
          <w:szCs w:val="28"/>
        </w:rPr>
        <w:t xml:space="preserve"> по регулируемым тарифам, предоставляемая в рамках муниципальной программы, компенсирует разницу между плановой стоимостью одной поездки и утвержденным тарифом с учетом планового объема перевезенных пассажиров за отчетный период в пределах лимитов бюджетных обязательств.</w:t>
      </w:r>
    </w:p>
    <w:p w:rsidR="00D3474C" w:rsidRPr="00435DA6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A6">
        <w:rPr>
          <w:rFonts w:ascii="Times New Roman" w:hAnsi="Times New Roman" w:cs="Times New Roman"/>
          <w:sz w:val="28"/>
          <w:szCs w:val="28"/>
        </w:rPr>
        <w:t xml:space="preserve">Таким образом, реализация муниципальной программы будет являться действенной мерой обеспечения транспортной доступности для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35DA6">
        <w:rPr>
          <w:rFonts w:ascii="Times New Roman" w:hAnsi="Times New Roman" w:cs="Times New Roman"/>
          <w:sz w:val="28"/>
          <w:szCs w:val="28"/>
        </w:rPr>
        <w:t>в границах муниципального образования.</w:t>
      </w:r>
    </w:p>
    <w:p w:rsidR="00D3474C" w:rsidRPr="00435DA6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A6">
        <w:rPr>
          <w:rFonts w:ascii="Times New Roman" w:hAnsi="Times New Roman" w:cs="Times New Roman"/>
          <w:sz w:val="28"/>
          <w:szCs w:val="28"/>
        </w:rPr>
        <w:t xml:space="preserve">Основными приоритетами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«Сычевский район» Смоленской области</w:t>
      </w:r>
      <w:r w:rsidRPr="00835E45">
        <w:rPr>
          <w:rFonts w:ascii="Times New Roman" w:hAnsi="Times New Roman" w:cs="Times New Roman"/>
          <w:sz w:val="28"/>
          <w:szCs w:val="28"/>
        </w:rPr>
        <w:t xml:space="preserve"> </w:t>
      </w:r>
      <w:r w:rsidRPr="00435DA6">
        <w:rPr>
          <w:rFonts w:ascii="Times New Roman" w:hAnsi="Times New Roman" w:cs="Times New Roman"/>
          <w:sz w:val="28"/>
          <w:szCs w:val="28"/>
        </w:rPr>
        <w:t>в сфере обеспечения пассажирских перевозок являются:</w:t>
      </w:r>
    </w:p>
    <w:p w:rsidR="00D3474C" w:rsidRPr="00435DA6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A6">
        <w:rPr>
          <w:rFonts w:ascii="Times New Roman" w:hAnsi="Times New Roman" w:cs="Times New Roman"/>
          <w:sz w:val="28"/>
          <w:szCs w:val="28"/>
        </w:rPr>
        <w:t>- организация устойчиво функционирующей и доступной для всех слоев населения системы общественного транспорта;</w:t>
      </w:r>
    </w:p>
    <w:p w:rsidR="00D3474C" w:rsidRPr="00435DA6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A6">
        <w:rPr>
          <w:rFonts w:ascii="Times New Roman" w:hAnsi="Times New Roman" w:cs="Times New Roman"/>
          <w:sz w:val="28"/>
          <w:szCs w:val="28"/>
        </w:rPr>
        <w:t>- повышение качества обслуживания пассажиров, повышение безопасности и надежности внутригородских перевозок.</w:t>
      </w:r>
    </w:p>
    <w:p w:rsidR="00D3474C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показателей в период с 2019 по 2021 год приведена в таблице:</w:t>
      </w:r>
    </w:p>
    <w:p w:rsidR="00D3474C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110"/>
        <w:gridCol w:w="1676"/>
        <w:gridCol w:w="1297"/>
        <w:gridCol w:w="1399"/>
        <w:gridCol w:w="1374"/>
      </w:tblGrid>
      <w:tr w:rsidR="00D3474C" w:rsidRPr="00A629F3" w:rsidTr="00F638B6">
        <w:tc>
          <w:tcPr>
            <w:tcW w:w="4786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1418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59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25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D3474C" w:rsidRPr="00A629F3" w:rsidTr="00F638B6">
        <w:tc>
          <w:tcPr>
            <w:tcW w:w="4786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Перевезено пассажиров</w:t>
            </w:r>
          </w:p>
        </w:tc>
        <w:tc>
          <w:tcPr>
            <w:tcW w:w="1134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Тыс.чел.</w:t>
            </w:r>
          </w:p>
        </w:tc>
        <w:tc>
          <w:tcPr>
            <w:tcW w:w="1418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  <w:tc>
          <w:tcPr>
            <w:tcW w:w="1559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1525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</w:tr>
      <w:tr w:rsidR="00D3474C" w:rsidRPr="00A629F3" w:rsidTr="00F638B6">
        <w:tc>
          <w:tcPr>
            <w:tcW w:w="4786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Пассажирооборот</w:t>
            </w:r>
          </w:p>
        </w:tc>
        <w:tc>
          <w:tcPr>
            <w:tcW w:w="1134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Тыс.пасс.км</w:t>
            </w:r>
          </w:p>
        </w:tc>
        <w:tc>
          <w:tcPr>
            <w:tcW w:w="1418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2972,5</w:t>
            </w:r>
          </w:p>
        </w:tc>
        <w:tc>
          <w:tcPr>
            <w:tcW w:w="1559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2672,4</w:t>
            </w:r>
          </w:p>
        </w:tc>
        <w:tc>
          <w:tcPr>
            <w:tcW w:w="1525" w:type="dxa"/>
          </w:tcPr>
          <w:p w:rsidR="00D3474C" w:rsidRPr="00A629F3" w:rsidRDefault="00D3474C" w:rsidP="00F638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F3">
              <w:rPr>
                <w:rFonts w:ascii="Times New Roman" w:hAnsi="Times New Roman" w:cs="Times New Roman"/>
                <w:sz w:val="28"/>
                <w:szCs w:val="28"/>
              </w:rPr>
              <w:t>3272,5</w:t>
            </w:r>
          </w:p>
        </w:tc>
      </w:tr>
    </w:tbl>
    <w:p w:rsidR="00D3474C" w:rsidRDefault="00D3474C" w:rsidP="00D3474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474C" w:rsidRPr="00A629F3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29F3">
        <w:rPr>
          <w:rFonts w:ascii="Times New Roman" w:hAnsi="Times New Roman" w:cs="Times New Roman"/>
          <w:sz w:val="28"/>
          <w:szCs w:val="28"/>
        </w:rPr>
        <w:lastRenderedPageBreak/>
        <w:t>Раздел 2. Паспорт муниципальной программы</w:t>
      </w:r>
    </w:p>
    <w:p w:rsidR="00D3474C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29F3">
        <w:rPr>
          <w:rFonts w:ascii="Times New Roman" w:hAnsi="Times New Roman" w:cs="Times New Roman"/>
          <w:sz w:val="28"/>
          <w:szCs w:val="28"/>
        </w:rPr>
        <w:t>Паспорт муниципальной программы «Развитие дорожно-транспортного комплекса на территории муниципального образования «Сычевский район»</w:t>
      </w:r>
    </w:p>
    <w:p w:rsidR="00D3474C" w:rsidRPr="00A629F3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29F3">
        <w:rPr>
          <w:rFonts w:ascii="Times New Roman" w:hAnsi="Times New Roman" w:cs="Times New Roman"/>
          <w:sz w:val="28"/>
          <w:szCs w:val="28"/>
        </w:rPr>
        <w:t xml:space="preserve"> Смоленской области»</w:t>
      </w:r>
    </w:p>
    <w:p w:rsidR="00D3474C" w:rsidRPr="00A629F3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474C" w:rsidRPr="00A629F3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29F3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D3474C" w:rsidRDefault="00D3474C" w:rsidP="00D3474C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235"/>
      </w:tblGrid>
      <w:tr w:rsidR="00D3474C" w:rsidRPr="00AC4032" w:rsidTr="00F638B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ind w:left="-56"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строительству и ЖКХ Администрации муниципального образования «Сычевский район» Смоленской области</w:t>
            </w:r>
          </w:p>
        </w:tc>
      </w:tr>
      <w:tr w:rsidR="00D3474C" w:rsidRPr="00AC4032" w:rsidTr="00F638B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I этап: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D3474C" w:rsidRPr="00AC4032" w:rsidRDefault="00D3474C" w:rsidP="00F63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3474C" w:rsidRPr="00AC4032" w:rsidTr="00F638B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Default="00D3474C" w:rsidP="00F638B6">
            <w:pPr>
              <w:pStyle w:val="ConsPlusNormal"/>
              <w:ind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сети автомобильных дорог общего пользования местного значения и повышение уровня безопасности дорожного движения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«Сычевский район» Смоленской области</w:t>
            </w:r>
          </w:p>
          <w:p w:rsidR="00D3474C" w:rsidRPr="00AC4032" w:rsidRDefault="00D3474C" w:rsidP="00F638B6">
            <w:pPr>
              <w:pStyle w:val="ConsPlusNormal"/>
              <w:ind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стабильного функционирования общественного транспорта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3474C" w:rsidRPr="00AC4032" w:rsidTr="00F638B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за весь период реализации (по годам реализации </w:t>
            </w:r>
          </w:p>
          <w:p w:rsidR="00D3474C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и в разрезе источников финансирования </w:t>
            </w:r>
          </w:p>
          <w:p w:rsidR="00D3474C" w:rsidRPr="00AC4032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финансовый год и 1, 2-й годы планового периода)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39102,03504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D3474C" w:rsidRPr="00AC4032" w:rsidRDefault="00D3474C" w:rsidP="00F63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2158,03504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3474C" w:rsidRPr="00AC4032" w:rsidRDefault="00D3474C" w:rsidP="00F63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36944,0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3474C" w:rsidRPr="00AC4032" w:rsidRDefault="00D3474C" w:rsidP="00F63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35648,0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3474C" w:rsidRPr="00AC4032" w:rsidRDefault="00D3474C" w:rsidP="00F63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648,0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3474C" w:rsidRPr="00AC4032" w:rsidRDefault="00D3474C" w:rsidP="00F63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648,0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3474C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3474C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35000,0 тыс.руб.;</w:t>
            </w:r>
          </w:p>
          <w:p w:rsidR="00D3474C" w:rsidRPr="00AC4032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«Сычевский район» Смоленской области – 4102,03504  тыс.руб.</w:t>
            </w:r>
          </w:p>
        </w:tc>
      </w:tr>
    </w:tbl>
    <w:p w:rsidR="00D3474C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2.ПОКАЗАТЕЛИ МУНИЦИПАЛЬНОЙ ПРОГРАММЫ</w:t>
      </w:r>
    </w:p>
    <w:p w:rsidR="00D3474C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701"/>
        <w:gridCol w:w="1276"/>
        <w:gridCol w:w="1276"/>
        <w:gridCol w:w="1383"/>
      </w:tblGrid>
      <w:tr w:rsidR="00D3474C" w:rsidRPr="0052692B" w:rsidTr="00F638B6">
        <w:tc>
          <w:tcPr>
            <w:tcW w:w="4077" w:type="dxa"/>
            <w:vMerge w:val="restart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35" w:type="dxa"/>
            <w:gridSpan w:val="3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D3474C" w:rsidRPr="0052692B" w:rsidTr="00F638B6">
        <w:tc>
          <w:tcPr>
            <w:tcW w:w="4077" w:type="dxa"/>
            <w:vMerge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3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D3474C" w:rsidRPr="0052692B" w:rsidTr="00F638B6">
        <w:tc>
          <w:tcPr>
            <w:tcW w:w="4077" w:type="dxa"/>
          </w:tcPr>
          <w:p w:rsidR="00D3474C" w:rsidRPr="0052692B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протяженности автомобильных дорог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местного значения, не отвечающим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701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21,0 </w:t>
            </w:r>
          </w:p>
        </w:tc>
        <w:tc>
          <w:tcPr>
            <w:tcW w:w="1276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20,5</w:t>
            </w:r>
          </w:p>
        </w:tc>
        <w:tc>
          <w:tcPr>
            <w:tcW w:w="1276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20,0 </w:t>
            </w:r>
          </w:p>
        </w:tc>
        <w:tc>
          <w:tcPr>
            <w:tcW w:w="1383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19,5</w:t>
            </w:r>
          </w:p>
        </w:tc>
      </w:tr>
      <w:tr w:rsidR="00D3474C" w:rsidRPr="0052692B" w:rsidTr="00F638B6">
        <w:tc>
          <w:tcPr>
            <w:tcW w:w="4077" w:type="dxa"/>
          </w:tcPr>
          <w:p w:rsidR="00D3474C" w:rsidRPr="0052692B" w:rsidRDefault="00D3474C" w:rsidP="00F638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Перевезено пассажиров, тыс.чел.</w:t>
            </w:r>
          </w:p>
        </w:tc>
        <w:tc>
          <w:tcPr>
            <w:tcW w:w="1701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38,0 </w:t>
            </w:r>
          </w:p>
        </w:tc>
        <w:tc>
          <w:tcPr>
            <w:tcW w:w="1276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38,6</w:t>
            </w:r>
          </w:p>
        </w:tc>
        <w:tc>
          <w:tcPr>
            <w:tcW w:w="1276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39,1 </w:t>
            </w:r>
          </w:p>
        </w:tc>
        <w:tc>
          <w:tcPr>
            <w:tcW w:w="1383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39,7 </w:t>
            </w:r>
          </w:p>
        </w:tc>
      </w:tr>
    </w:tbl>
    <w:p w:rsidR="00D3474C" w:rsidRPr="005F71E6" w:rsidRDefault="00D3474C" w:rsidP="00D3474C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835"/>
        <w:gridCol w:w="2947"/>
        <w:gridCol w:w="314"/>
        <w:gridCol w:w="2976"/>
      </w:tblGrid>
      <w:tr w:rsidR="00D3474C" w:rsidRPr="00AC4032" w:rsidTr="00F638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680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680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680A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D3474C" w:rsidRPr="00AC4032" w:rsidTr="00F638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дорожного движения на территории муниципального образования «Сычевский район» Смоленской области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3474C" w:rsidRPr="00AC4032" w:rsidTr="00F638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строительству и ЖКХ Администрации муниципального образования «Сычевский район» Смоленской области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474C" w:rsidRPr="00AC4032" w:rsidTr="00F638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норм содержания и ремонта дорожного полотна, а также правовых и технических мероприятий по предупреждению, пресечению и устранению причин повреждения и преждевременного разрушения элементов автомобильных дорог и искусственных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 (Проведение работ по дорожной деятельности на автомобильных дорогах общего пользования)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сохранности транспортно-эксплуатационных характеристик объектов дорожной инфраструктуры в соответствии с нормативными требованиями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протяженности автомобильных дорог общего пользования местного значения, не отвечающим нормативным требованиям, в общей протяженности автомобильных дорог общего пользования местного значения </w:t>
            </w:r>
          </w:p>
        </w:tc>
      </w:tr>
      <w:tr w:rsidR="00D3474C" w:rsidRPr="00AC4032" w:rsidTr="00F638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охраны жизни, здоровья граждан и детей, гарантий их законных прав на безопасные условия движения по дорогам муниципального образования «Сычевский район» Смоленской области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3474C" w:rsidRPr="00AC4032" w:rsidTr="00F638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строительству и ЖКХ Администрации муниципального образования «Сычевский район» Смоленской области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474C" w:rsidRPr="00AC4032" w:rsidTr="00F638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улучшению условий дорожного движения и повышению безопасности дорожного движения (проведение   районных конкурсов юных инспекторов движения «Безопасное колесо»)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4F122E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122E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уровня безопасности дорожного движения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«Сычевский район» Смоленской области</w:t>
            </w:r>
            <w:r w:rsidRPr="004F122E">
              <w:rPr>
                <w:rFonts w:ascii="Times New Roman" w:hAnsi="Times New Roman" w:cs="Times New Roman"/>
                <w:sz w:val="28"/>
                <w:szCs w:val="28"/>
              </w:rPr>
              <w:t>, снижение количества ДТП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AC4032" w:rsidRDefault="00D3474C" w:rsidP="00F638B6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отвечающим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D3474C" w:rsidRPr="00AC4032" w:rsidTr="00F638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Default="00D3474C" w:rsidP="00F638B6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«Сычевский район» Смоленской области»</w:t>
            </w:r>
          </w:p>
        </w:tc>
      </w:tr>
      <w:tr w:rsidR="00D3474C" w:rsidRPr="00AC4032" w:rsidTr="00F638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Default="00D3474C" w:rsidP="00F638B6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строительству и ЖКХ Администрации муниципального образования «Сычевский район» Смоленской области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Default="00D3474C" w:rsidP="00F638B6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474C" w:rsidRPr="00AC4032" w:rsidTr="00F638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Default="00D3474C" w:rsidP="00F638B6">
            <w:pPr>
              <w:pStyle w:val="ConsPlusNormal"/>
              <w:ind w:left="-720" w:right="-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стабильности перевозок пассажиров транспортом общего пользования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Default="00D3474C" w:rsidP="00F638B6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транспортных услуг, оказываемых предприятиями пассажирского транспорта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4C" w:rsidRPr="005F4EBF" w:rsidRDefault="00D3474C" w:rsidP="00F638B6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EBF">
              <w:rPr>
                <w:rFonts w:ascii="Times New Roman" w:hAnsi="Times New Roman" w:cs="Times New Roman"/>
                <w:sz w:val="28"/>
                <w:szCs w:val="28"/>
              </w:rPr>
              <w:t>Перевезено пассажиров</w:t>
            </w:r>
          </w:p>
        </w:tc>
      </w:tr>
    </w:tbl>
    <w:p w:rsidR="00D3474C" w:rsidRDefault="00D3474C" w:rsidP="00D3474C">
      <w:pPr>
        <w:jc w:val="center"/>
        <w:rPr>
          <w:sz w:val="28"/>
          <w:szCs w:val="28"/>
        </w:rPr>
      </w:pP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7"/>
        <w:gridCol w:w="1133"/>
        <w:gridCol w:w="1255"/>
        <w:gridCol w:w="1219"/>
        <w:gridCol w:w="1312"/>
      </w:tblGrid>
      <w:tr w:rsidR="00D3474C" w:rsidRPr="0052692B" w:rsidTr="00F638B6">
        <w:tc>
          <w:tcPr>
            <w:tcW w:w="5349" w:type="dxa"/>
            <w:vMerge w:val="restart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134" w:type="dxa"/>
            <w:vMerge w:val="restart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2" w:type="dxa"/>
            <w:gridSpan w:val="3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тыс.рублей</w:t>
            </w:r>
          </w:p>
        </w:tc>
      </w:tr>
      <w:tr w:rsidR="00D3474C" w:rsidRPr="0052692B" w:rsidTr="00F638B6">
        <w:tc>
          <w:tcPr>
            <w:tcW w:w="5349" w:type="dxa"/>
            <w:vMerge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5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2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D3474C" w:rsidRPr="0052692B" w:rsidTr="00F638B6">
        <w:tc>
          <w:tcPr>
            <w:tcW w:w="5349" w:type="dxa"/>
          </w:tcPr>
          <w:p w:rsidR="00D3474C" w:rsidRPr="0052692B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дорожно-транспортного комплекса на территории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«Сычевский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36944,0</w:t>
            </w:r>
          </w:p>
        </w:tc>
        <w:tc>
          <w:tcPr>
            <w:tcW w:w="1275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35648,0</w:t>
            </w:r>
          </w:p>
        </w:tc>
        <w:tc>
          <w:tcPr>
            <w:tcW w:w="1275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648,0</w:t>
            </w:r>
          </w:p>
        </w:tc>
        <w:tc>
          <w:tcPr>
            <w:tcW w:w="1382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648,0</w:t>
            </w:r>
          </w:p>
        </w:tc>
      </w:tr>
      <w:tr w:rsidR="00D3474C" w:rsidRPr="0052692B" w:rsidTr="00F638B6">
        <w:tc>
          <w:tcPr>
            <w:tcW w:w="5349" w:type="dxa"/>
          </w:tcPr>
          <w:p w:rsidR="00D3474C" w:rsidRPr="0052692B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D3474C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1275" w:type="dxa"/>
          </w:tcPr>
          <w:p w:rsidR="00D3474C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1275" w:type="dxa"/>
          </w:tcPr>
          <w:p w:rsidR="00D3474C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</w:tcPr>
          <w:p w:rsidR="00D3474C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474C" w:rsidRPr="0052692B" w:rsidTr="00F638B6">
        <w:tc>
          <w:tcPr>
            <w:tcW w:w="5349" w:type="dxa"/>
          </w:tcPr>
          <w:p w:rsidR="00D3474C" w:rsidRPr="0052692B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«Сычевский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1944,0</w:t>
            </w:r>
          </w:p>
        </w:tc>
        <w:tc>
          <w:tcPr>
            <w:tcW w:w="1275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648,0</w:t>
            </w:r>
          </w:p>
        </w:tc>
        <w:tc>
          <w:tcPr>
            <w:tcW w:w="1275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648,0</w:t>
            </w:r>
          </w:p>
        </w:tc>
        <w:tc>
          <w:tcPr>
            <w:tcW w:w="1382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648,0</w:t>
            </w:r>
          </w:p>
        </w:tc>
      </w:tr>
    </w:tbl>
    <w:p w:rsidR="00D3474C" w:rsidRDefault="00D3474C" w:rsidP="00D3474C">
      <w:pPr>
        <w:jc w:val="center"/>
        <w:rPr>
          <w:sz w:val="28"/>
          <w:szCs w:val="28"/>
        </w:rPr>
      </w:pPr>
    </w:p>
    <w:p w:rsidR="00D3474C" w:rsidRDefault="00D3474C" w:rsidP="00D3474C">
      <w:pPr>
        <w:jc w:val="center"/>
        <w:rPr>
          <w:sz w:val="28"/>
          <w:szCs w:val="28"/>
        </w:rPr>
      </w:pPr>
    </w:p>
    <w:p w:rsidR="00D3474C" w:rsidRDefault="00D3474C" w:rsidP="00D3474C">
      <w:pPr>
        <w:jc w:val="center"/>
        <w:rPr>
          <w:sz w:val="28"/>
          <w:szCs w:val="28"/>
        </w:rPr>
      </w:pPr>
    </w:p>
    <w:p w:rsidR="00D3474C" w:rsidRDefault="00D3474C" w:rsidP="00D3474C">
      <w:pPr>
        <w:jc w:val="center"/>
        <w:rPr>
          <w:sz w:val="28"/>
          <w:szCs w:val="28"/>
        </w:rPr>
      </w:pPr>
    </w:p>
    <w:p w:rsidR="00D3474C" w:rsidRDefault="00D3474C" w:rsidP="00D3474C">
      <w:pPr>
        <w:jc w:val="center"/>
        <w:rPr>
          <w:sz w:val="28"/>
          <w:szCs w:val="28"/>
        </w:rPr>
      </w:pPr>
    </w:p>
    <w:p w:rsidR="00D3474C" w:rsidRDefault="00D3474C" w:rsidP="00D3474C">
      <w:pPr>
        <w:jc w:val="center"/>
        <w:rPr>
          <w:sz w:val="28"/>
          <w:szCs w:val="28"/>
        </w:rPr>
      </w:pPr>
    </w:p>
    <w:p w:rsidR="00D3474C" w:rsidRDefault="00D3474C" w:rsidP="00D3474C">
      <w:pPr>
        <w:jc w:val="center"/>
        <w:rPr>
          <w:sz w:val="28"/>
          <w:szCs w:val="28"/>
        </w:rPr>
      </w:pPr>
    </w:p>
    <w:p w:rsidR="00D3474C" w:rsidRDefault="00D3474C" w:rsidP="00D3474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80A36" w:rsidRDefault="00680A36" w:rsidP="00D3474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80A36" w:rsidRDefault="00680A36" w:rsidP="00D3474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80A36" w:rsidRDefault="00680A36" w:rsidP="00D3474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474C" w:rsidRPr="00AC4032" w:rsidRDefault="00D3474C" w:rsidP="00D3474C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3474C" w:rsidRDefault="00D3474C" w:rsidP="00D3474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к паспорту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32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D3474C" w:rsidRDefault="00D3474C" w:rsidP="00D3474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:rsidR="00D3474C" w:rsidRDefault="00D3474C" w:rsidP="00D3474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дорожно-транспортного</w:t>
      </w:r>
    </w:p>
    <w:p w:rsidR="00D3474C" w:rsidRDefault="00D3474C" w:rsidP="00D3474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комплекса на территории</w:t>
      </w:r>
    </w:p>
    <w:p w:rsidR="00D3474C" w:rsidRDefault="00D3474C" w:rsidP="00D3474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3474C" w:rsidRDefault="00D3474C" w:rsidP="00D3474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"Сычевский район"</w:t>
      </w:r>
    </w:p>
    <w:p w:rsidR="00D3474C" w:rsidRPr="00AC4032" w:rsidRDefault="00D3474C" w:rsidP="00D3474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</w:p>
    <w:p w:rsidR="00D3474C" w:rsidRDefault="00D3474C" w:rsidP="00D34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74C" w:rsidRPr="00AC4032" w:rsidRDefault="00D3474C" w:rsidP="00D34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74C" w:rsidRPr="005F10C9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F10C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D3474C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617"/>
        <w:gridCol w:w="4637"/>
      </w:tblGrid>
      <w:tr w:rsidR="00D3474C" w:rsidRPr="0052692B" w:rsidTr="00F638B6">
        <w:tc>
          <w:tcPr>
            <w:tcW w:w="594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17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37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D3474C" w:rsidRPr="0052692B" w:rsidTr="00F638B6">
        <w:tc>
          <w:tcPr>
            <w:tcW w:w="594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 w:rsidR="00D3474C" w:rsidRPr="0052692B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отвечающим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4637" w:type="dxa"/>
          </w:tcPr>
          <w:p w:rsidR="00D3474C" w:rsidRPr="00BE5155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5155">
              <w:rPr>
                <w:rFonts w:ascii="Times New Roman" w:hAnsi="Times New Roman" w:cs="Times New Roman"/>
                <w:sz w:val="28"/>
                <w:szCs w:val="28"/>
              </w:rPr>
              <w:t xml:space="preserve">ценка эффективности деятельности органов местного самоуправления муниципальных, городских округов и муниципальных районов, утвержденная </w:t>
            </w:r>
            <w:hyperlink r:id="rId9">
              <w:r w:rsidRPr="00BE5155">
                <w:rPr>
                  <w:rFonts w:ascii="Times New Roman" w:hAnsi="Times New Roman" w:cs="Times New Roman"/>
                  <w:sz w:val="28"/>
                  <w:szCs w:val="28"/>
                </w:rPr>
                <w:t>Указом</w:t>
              </w:r>
            </w:hyperlink>
            <w:r w:rsidRPr="00BE515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28.04.2008 N 607</w:t>
            </w:r>
          </w:p>
        </w:tc>
      </w:tr>
      <w:tr w:rsidR="00D3474C" w:rsidRPr="0052692B" w:rsidTr="00F638B6">
        <w:tc>
          <w:tcPr>
            <w:tcW w:w="594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 w:rsidR="00D3474C" w:rsidRPr="0052692B" w:rsidRDefault="00D3474C" w:rsidP="00F638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Перевезено пассажиров, тыс.человек</w:t>
            </w:r>
          </w:p>
        </w:tc>
        <w:tc>
          <w:tcPr>
            <w:tcW w:w="4637" w:type="dxa"/>
          </w:tcPr>
          <w:p w:rsidR="00D3474C" w:rsidRPr="0052692B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Форма статистического наблюдения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работе автобусов по маршрутам регулярных перевозок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D3474C" w:rsidRDefault="00D3474C" w:rsidP="00D3474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3474C" w:rsidRPr="00F74491" w:rsidRDefault="00D3474C" w:rsidP="00D3474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74491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:rsidR="00D3474C" w:rsidRPr="00EB47DB" w:rsidRDefault="00D3474C" w:rsidP="00D3474C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связанные с реализацией региональных проектов,                         в м</w:t>
      </w:r>
      <w:r w:rsidRPr="00EB47D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B47D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47DB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Развитие дорожно-транспортного комплекса                  на территории муниципального образования «Сычевский район» Смоленской области</w:t>
      </w:r>
      <w:r w:rsidRPr="00EB47DB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3474C" w:rsidRDefault="00D3474C" w:rsidP="00D3474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3474C" w:rsidRDefault="00D3474C" w:rsidP="00D3474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3474C" w:rsidRDefault="00D3474C" w:rsidP="00D3474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3474C" w:rsidRDefault="00D3474C" w:rsidP="00D3474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3474C" w:rsidRDefault="00D3474C" w:rsidP="00D3474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3474C" w:rsidRDefault="00D3474C" w:rsidP="00D3474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3474C" w:rsidRDefault="00D3474C" w:rsidP="00D3474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3474C" w:rsidRPr="00F74491" w:rsidRDefault="00D3474C" w:rsidP="00D3474C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74491">
        <w:rPr>
          <w:rFonts w:ascii="Times New Roman" w:hAnsi="Times New Roman" w:cs="Times New Roman"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D3474C" w:rsidRPr="00F74491" w:rsidRDefault="00D3474C" w:rsidP="00D34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74C" w:rsidRPr="00F74491" w:rsidRDefault="00D3474C" w:rsidP="00D3474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74491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D3474C" w:rsidRPr="00F74491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4491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F74491">
        <w:rPr>
          <w:rFonts w:ascii="Times New Roman" w:hAnsi="Times New Roman" w:cs="Times New Roman"/>
          <w:sz w:val="28"/>
          <w:szCs w:val="28"/>
        </w:rPr>
        <w:t>"Обеспечение безопасности дорожного движения на территории муниципального образования «Сычевский район» Смоленской области"</w:t>
      </w:r>
    </w:p>
    <w:p w:rsidR="00D3474C" w:rsidRDefault="00D3474C" w:rsidP="00D3474C">
      <w:pPr>
        <w:pStyle w:val="ConsPlusNormal"/>
        <w:ind w:firstLine="0"/>
        <w:jc w:val="center"/>
      </w:pPr>
      <w:r>
        <w:t xml:space="preserve"> </w:t>
      </w:r>
    </w:p>
    <w:p w:rsidR="00D3474C" w:rsidRDefault="00D3474C" w:rsidP="00D3474C">
      <w:pPr>
        <w:pStyle w:val="ConsPlusNormal"/>
        <w:jc w:val="both"/>
      </w:pPr>
    </w:p>
    <w:p w:rsidR="00D3474C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D3474C" w:rsidRPr="0052692B" w:rsidTr="00F638B6">
        <w:tc>
          <w:tcPr>
            <w:tcW w:w="5211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мероприятий</w:t>
            </w:r>
          </w:p>
        </w:tc>
        <w:tc>
          <w:tcPr>
            <w:tcW w:w="5211" w:type="dxa"/>
          </w:tcPr>
          <w:p w:rsidR="00D3474C" w:rsidRPr="0052692B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строительству и ЖКХ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«Сычевский район» Смоленской области</w:t>
            </w:r>
          </w:p>
        </w:tc>
      </w:tr>
      <w:tr w:rsidR="00D3474C" w:rsidRPr="0052692B" w:rsidTr="00F638B6">
        <w:tc>
          <w:tcPr>
            <w:tcW w:w="5211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D3474C" w:rsidRPr="0052692B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дорожно-транспортного комплекса на территории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«Сычевский район» Смоленской области»</w:t>
            </w:r>
          </w:p>
        </w:tc>
      </w:tr>
    </w:tbl>
    <w:p w:rsidR="00D3474C" w:rsidRPr="003D07C7" w:rsidRDefault="00D3474C" w:rsidP="00D34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1579"/>
        <w:gridCol w:w="1154"/>
        <w:gridCol w:w="1207"/>
        <w:gridCol w:w="919"/>
      </w:tblGrid>
      <w:tr w:rsidR="00D3474C" w:rsidRPr="0052692B" w:rsidTr="00F638B6">
        <w:trPr>
          <w:trHeight w:val="1609"/>
        </w:trPr>
        <w:tc>
          <w:tcPr>
            <w:tcW w:w="4928" w:type="dxa"/>
            <w:vMerge w:val="restart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3280" w:type="dxa"/>
            <w:gridSpan w:val="3"/>
          </w:tcPr>
          <w:p w:rsidR="00680A36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значение показателя реализации на очередной финансовый год и плановый период </w:t>
            </w:r>
          </w:p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(по этапам реализации)</w:t>
            </w:r>
          </w:p>
        </w:tc>
      </w:tr>
      <w:tr w:rsidR="00D3474C" w:rsidRPr="0052692B" w:rsidTr="00F638B6">
        <w:tc>
          <w:tcPr>
            <w:tcW w:w="4928" w:type="dxa"/>
            <w:vMerge/>
          </w:tcPr>
          <w:p w:rsidR="00D3474C" w:rsidRPr="0052692B" w:rsidRDefault="00D3474C" w:rsidP="00F638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54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07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19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D3474C" w:rsidRPr="0052692B" w:rsidTr="00F638B6">
        <w:tc>
          <w:tcPr>
            <w:tcW w:w="4928" w:type="dxa"/>
          </w:tcPr>
          <w:p w:rsidR="00D3474C" w:rsidRPr="0052692B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значения, км</w:t>
            </w:r>
          </w:p>
        </w:tc>
        <w:tc>
          <w:tcPr>
            <w:tcW w:w="1579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27,79</w:t>
            </w:r>
          </w:p>
        </w:tc>
        <w:tc>
          <w:tcPr>
            <w:tcW w:w="1154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21,33</w:t>
            </w:r>
          </w:p>
        </w:tc>
        <w:tc>
          <w:tcPr>
            <w:tcW w:w="1207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13,05</w:t>
            </w:r>
          </w:p>
        </w:tc>
        <w:tc>
          <w:tcPr>
            <w:tcW w:w="919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13,25</w:t>
            </w:r>
          </w:p>
        </w:tc>
      </w:tr>
      <w:tr w:rsidR="00D3474C" w:rsidRPr="0052692B" w:rsidTr="00F638B6">
        <w:tc>
          <w:tcPr>
            <w:tcW w:w="4928" w:type="dxa"/>
          </w:tcPr>
          <w:p w:rsidR="00D3474C" w:rsidRPr="0052692B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автомобильных дорог местного значения, на которых выполнены работы по содержанию, тыс.кв.м.</w:t>
            </w:r>
          </w:p>
        </w:tc>
        <w:tc>
          <w:tcPr>
            <w:tcW w:w="1579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1147,1</w:t>
            </w:r>
          </w:p>
        </w:tc>
        <w:tc>
          <w:tcPr>
            <w:tcW w:w="1154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1148</w:t>
            </w:r>
          </w:p>
        </w:tc>
        <w:tc>
          <w:tcPr>
            <w:tcW w:w="1207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</w:t>
            </w:r>
          </w:p>
        </w:tc>
        <w:tc>
          <w:tcPr>
            <w:tcW w:w="919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</w:tbl>
    <w:p w:rsidR="00D3474C" w:rsidRPr="0074505F" w:rsidRDefault="00D3474C" w:rsidP="00D347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74C" w:rsidRPr="003D07C7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7C7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D3474C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7C7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"Обеспечение охраны жизни, здоровья граждан и детей, гарантий их законных прав на безопасные условия движения по дорогам муниципального образования «Сычевский район» </w:t>
      </w:r>
    </w:p>
    <w:p w:rsidR="00D3474C" w:rsidRPr="003D07C7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7C7">
        <w:rPr>
          <w:rFonts w:ascii="Times New Roman" w:hAnsi="Times New Roman" w:cs="Times New Roman"/>
          <w:sz w:val="28"/>
          <w:szCs w:val="28"/>
        </w:rPr>
        <w:t>Смоленской области"</w:t>
      </w:r>
    </w:p>
    <w:p w:rsidR="00D3474C" w:rsidRDefault="00D3474C" w:rsidP="00D34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D3474C" w:rsidRPr="0052692B" w:rsidTr="00F638B6">
        <w:tc>
          <w:tcPr>
            <w:tcW w:w="5211" w:type="dxa"/>
          </w:tcPr>
          <w:p w:rsidR="00D3474C" w:rsidRPr="0052692B" w:rsidRDefault="00D3474C" w:rsidP="00F638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мероприятий</w:t>
            </w:r>
          </w:p>
        </w:tc>
        <w:tc>
          <w:tcPr>
            <w:tcW w:w="5211" w:type="dxa"/>
          </w:tcPr>
          <w:p w:rsidR="00D3474C" w:rsidRPr="0052692B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строительству и ЖКХ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«Сычевский район» Смоленской области</w:t>
            </w:r>
          </w:p>
        </w:tc>
      </w:tr>
      <w:tr w:rsidR="00D3474C" w:rsidRPr="0052692B" w:rsidTr="00F638B6">
        <w:tc>
          <w:tcPr>
            <w:tcW w:w="5211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D3474C" w:rsidRPr="0052692B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дорожно-транспортного комплекса на территории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«Сычевский район» Смоленской области»</w:t>
            </w:r>
          </w:p>
        </w:tc>
      </w:tr>
    </w:tbl>
    <w:p w:rsidR="00D3474C" w:rsidRPr="0074505F" w:rsidRDefault="00D3474C" w:rsidP="00D347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jc w:val="both"/>
      </w:pP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6"/>
        <w:gridCol w:w="1579"/>
        <w:gridCol w:w="1453"/>
        <w:gridCol w:w="1208"/>
        <w:gridCol w:w="1300"/>
      </w:tblGrid>
      <w:tr w:rsidR="00D3474C" w:rsidRPr="0052692B" w:rsidTr="00F638B6">
        <w:trPr>
          <w:trHeight w:val="1609"/>
        </w:trPr>
        <w:tc>
          <w:tcPr>
            <w:tcW w:w="4633" w:type="dxa"/>
            <w:vMerge w:val="restart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D3474C" w:rsidRPr="0052692B" w:rsidTr="00F638B6">
        <w:tc>
          <w:tcPr>
            <w:tcW w:w="4633" w:type="dxa"/>
            <w:vMerge/>
          </w:tcPr>
          <w:p w:rsidR="00D3474C" w:rsidRPr="0052692B" w:rsidRDefault="00D3474C" w:rsidP="00F638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6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4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0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D3474C" w:rsidRPr="0052692B" w:rsidTr="00F638B6">
        <w:tc>
          <w:tcPr>
            <w:tcW w:w="4633" w:type="dxa"/>
          </w:tcPr>
          <w:p w:rsidR="00D3474C" w:rsidRPr="0052692B" w:rsidRDefault="00D3474C" w:rsidP="00F63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направленных на обеспечение безопасности  дорожного движения на территории муниципального образования «Сычевский район» Смоленской области</w:t>
            </w:r>
          </w:p>
        </w:tc>
        <w:tc>
          <w:tcPr>
            <w:tcW w:w="1579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3474C" w:rsidRDefault="00D3474C" w:rsidP="00D34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74C" w:rsidRPr="003D07C7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7C7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D3474C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7C7">
        <w:rPr>
          <w:rFonts w:ascii="Times New Roman" w:hAnsi="Times New Roman" w:cs="Times New Roman"/>
          <w:sz w:val="28"/>
          <w:szCs w:val="28"/>
        </w:rPr>
        <w:t>комплекса процессных мероприятий «Создание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</w:t>
      </w:r>
    </w:p>
    <w:p w:rsidR="00D3474C" w:rsidRPr="003D07C7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7C7">
        <w:rPr>
          <w:rFonts w:ascii="Times New Roman" w:hAnsi="Times New Roman" w:cs="Times New Roman"/>
          <w:sz w:val="28"/>
          <w:szCs w:val="28"/>
        </w:rPr>
        <w:t xml:space="preserve"> «Сычевский район» Смоленской области»</w:t>
      </w:r>
    </w:p>
    <w:p w:rsidR="00D3474C" w:rsidRPr="00BA4AA6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74C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D3474C" w:rsidRPr="0052692B" w:rsidTr="00F638B6">
        <w:tc>
          <w:tcPr>
            <w:tcW w:w="5211" w:type="dxa"/>
          </w:tcPr>
          <w:p w:rsidR="00D3474C" w:rsidRPr="0052692B" w:rsidRDefault="00D3474C" w:rsidP="00F638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мероприятий</w:t>
            </w:r>
          </w:p>
        </w:tc>
        <w:tc>
          <w:tcPr>
            <w:tcW w:w="5211" w:type="dxa"/>
          </w:tcPr>
          <w:p w:rsidR="00D3474C" w:rsidRPr="0052692B" w:rsidRDefault="00D3474C" w:rsidP="00F638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строительству и ЖКХ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«Сычевский район» Смоленской области</w:t>
            </w:r>
          </w:p>
        </w:tc>
      </w:tr>
      <w:tr w:rsidR="00D3474C" w:rsidRPr="0052692B" w:rsidTr="00F638B6">
        <w:tc>
          <w:tcPr>
            <w:tcW w:w="5211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D3474C" w:rsidRPr="0052692B" w:rsidRDefault="00D3474C" w:rsidP="00F638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дорожно-транспортного комплекса на территории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«Сычевский район» Смоленской области»</w:t>
            </w:r>
          </w:p>
        </w:tc>
      </w:tr>
    </w:tbl>
    <w:p w:rsidR="00D3474C" w:rsidRDefault="00D3474C" w:rsidP="00D3474C">
      <w:pPr>
        <w:pStyle w:val="ConsPlusNormal"/>
        <w:jc w:val="both"/>
      </w:pPr>
    </w:p>
    <w:p w:rsidR="00D3474C" w:rsidRDefault="00D3474C" w:rsidP="00D347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D3474C" w:rsidRDefault="00D3474C" w:rsidP="00D347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1"/>
        <w:gridCol w:w="1579"/>
        <w:gridCol w:w="1455"/>
        <w:gridCol w:w="1209"/>
        <w:gridCol w:w="1302"/>
      </w:tblGrid>
      <w:tr w:rsidR="00D3474C" w:rsidRPr="0052692B" w:rsidTr="00F638B6">
        <w:trPr>
          <w:trHeight w:val="1609"/>
        </w:trPr>
        <w:tc>
          <w:tcPr>
            <w:tcW w:w="4633" w:type="dxa"/>
            <w:vMerge w:val="restart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D3474C" w:rsidRPr="0052692B" w:rsidTr="00F638B6">
        <w:tc>
          <w:tcPr>
            <w:tcW w:w="4633" w:type="dxa"/>
            <w:vMerge/>
          </w:tcPr>
          <w:p w:rsidR="00D3474C" w:rsidRPr="0052692B" w:rsidRDefault="00D3474C" w:rsidP="00F638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6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4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0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D3474C" w:rsidRPr="0052692B" w:rsidTr="00F638B6">
        <w:tc>
          <w:tcPr>
            <w:tcW w:w="4633" w:type="dxa"/>
          </w:tcPr>
          <w:p w:rsidR="00D3474C" w:rsidRPr="0052692B" w:rsidRDefault="00D3474C" w:rsidP="00F638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маршрутов, ед.</w:t>
            </w:r>
          </w:p>
        </w:tc>
        <w:tc>
          <w:tcPr>
            <w:tcW w:w="1579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6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D3474C" w:rsidRPr="0052692B" w:rsidRDefault="00D3474C" w:rsidP="00F63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3474C" w:rsidRDefault="00D3474C" w:rsidP="00D3474C">
      <w:pPr>
        <w:ind w:firstLine="969"/>
        <w:jc w:val="both"/>
        <w:rPr>
          <w:sz w:val="28"/>
          <w:szCs w:val="28"/>
        </w:rPr>
      </w:pPr>
    </w:p>
    <w:p w:rsidR="00D3474C" w:rsidRPr="003D07C7" w:rsidRDefault="00D3474C" w:rsidP="00D3474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D07C7">
        <w:rPr>
          <w:rFonts w:ascii="Times New Roman" w:hAnsi="Times New Roman" w:cs="Times New Roman"/>
          <w:bCs/>
          <w:sz w:val="28"/>
          <w:szCs w:val="28"/>
        </w:rPr>
        <w:t>Раздел 5. ПРИМЕНЕНИЕ МЕР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7C7">
        <w:rPr>
          <w:rFonts w:ascii="Times New Roman" w:hAnsi="Times New Roman" w:cs="Times New Roman"/>
          <w:bCs/>
          <w:sz w:val="28"/>
          <w:szCs w:val="28"/>
        </w:rPr>
        <w:t>РЕГУЛИРОВАНИЯ В ЧАСТИ НАЛОГОВЫХ ЛЬГОТ, ОСВОБОЖДЕНИЙ И ИНЫХ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7C7">
        <w:rPr>
          <w:rFonts w:ascii="Times New Roman" w:hAnsi="Times New Roman" w:cs="Times New Roman"/>
          <w:bCs/>
          <w:sz w:val="28"/>
          <w:szCs w:val="28"/>
        </w:rPr>
        <w:t>ПРЕФЕРЕНЦИЙ ПО НАЛОГАМ И СБОРАМ В СФЕРЕ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7C7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D3474C" w:rsidRDefault="00D3474C" w:rsidP="00D3474C">
      <w:pPr>
        <w:pStyle w:val="ConsPlusNormal"/>
        <w:ind w:firstLine="0"/>
        <w:jc w:val="both"/>
      </w:pPr>
    </w:p>
    <w:p w:rsidR="00D3474C" w:rsidRPr="00CE1C06" w:rsidRDefault="00D3474C" w:rsidP="00D3474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C06">
        <w:rPr>
          <w:rFonts w:ascii="Times New Roman" w:hAnsi="Times New Roman" w:cs="Times New Roman"/>
          <w:bCs/>
          <w:sz w:val="28"/>
          <w:szCs w:val="28"/>
        </w:rPr>
        <w:t xml:space="preserve"> Меры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регулирования в части налоговых льгот, освобождений и иных преференций по налогам и сборам                    в рамках реализации муниципальной программы не предусмотрены.</w:t>
      </w:r>
    </w:p>
    <w:p w:rsidR="00D3474C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74C" w:rsidRDefault="00D3474C" w:rsidP="00D3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74C" w:rsidRPr="003D07C7" w:rsidRDefault="00D3474C" w:rsidP="00D3474C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3D07C7">
        <w:rPr>
          <w:sz w:val="28"/>
          <w:szCs w:val="28"/>
        </w:rPr>
        <w:lastRenderedPageBreak/>
        <w:t>Раздел 6. СВЕДЕНИЯ</w:t>
      </w:r>
    </w:p>
    <w:p w:rsidR="00D3474C" w:rsidRPr="003D07C7" w:rsidRDefault="00D3474C" w:rsidP="00D3474C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3D07C7">
        <w:rPr>
          <w:sz w:val="28"/>
          <w:szCs w:val="28"/>
        </w:rPr>
        <w:t>о финансировании структурных элементов</w:t>
      </w:r>
      <w:r>
        <w:rPr>
          <w:sz w:val="28"/>
          <w:szCs w:val="28"/>
        </w:rPr>
        <w:t xml:space="preserve"> </w:t>
      </w:r>
      <w:r w:rsidRPr="003D07C7">
        <w:rPr>
          <w:sz w:val="28"/>
          <w:szCs w:val="28"/>
        </w:rPr>
        <w:t>муниципальной программы «Развитие дорожно-транспортного комплекса</w:t>
      </w:r>
      <w:r>
        <w:rPr>
          <w:sz w:val="28"/>
          <w:szCs w:val="28"/>
        </w:rPr>
        <w:t xml:space="preserve"> </w:t>
      </w:r>
      <w:r w:rsidRPr="003D07C7">
        <w:rPr>
          <w:sz w:val="28"/>
          <w:szCs w:val="28"/>
        </w:rPr>
        <w:t xml:space="preserve"> на территории муниципального образования «Сычевский район» Смоленской области»</w:t>
      </w:r>
    </w:p>
    <w:p w:rsidR="00D3474C" w:rsidRDefault="00D3474C" w:rsidP="00D3474C">
      <w:pPr>
        <w:pStyle w:val="1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37"/>
        <w:gridCol w:w="2475"/>
        <w:gridCol w:w="1763"/>
        <w:gridCol w:w="1280"/>
        <w:gridCol w:w="1231"/>
        <w:gridCol w:w="1231"/>
        <w:gridCol w:w="1231"/>
      </w:tblGrid>
      <w:tr w:rsidR="00D3474C" w:rsidTr="00F638B6">
        <w:tc>
          <w:tcPr>
            <w:tcW w:w="637" w:type="dxa"/>
            <w:vMerge w:val="restart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75" w:type="dxa"/>
            <w:vMerge w:val="restart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63" w:type="dxa"/>
            <w:vMerge w:val="restart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4973" w:type="dxa"/>
            <w:gridSpan w:val="4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993">
              <w:rPr>
                <w:sz w:val="28"/>
                <w:szCs w:val="28"/>
              </w:rPr>
              <w:t>Объем средств на реализацию муниципальной программы</w:t>
            </w:r>
            <w:r>
              <w:rPr>
                <w:sz w:val="28"/>
                <w:szCs w:val="28"/>
              </w:rPr>
              <w:t xml:space="preserve"> на очередной финансовый год и плановый период (по этапам реализации), тыс.руб.</w:t>
            </w:r>
          </w:p>
        </w:tc>
      </w:tr>
      <w:tr w:rsidR="00D3474C" w:rsidRPr="00607993" w:rsidTr="00F638B6">
        <w:tc>
          <w:tcPr>
            <w:tcW w:w="637" w:type="dxa"/>
            <w:vMerge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  <w:vMerge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993">
              <w:rPr>
                <w:sz w:val="28"/>
                <w:szCs w:val="28"/>
              </w:rPr>
              <w:t>всего</w:t>
            </w:r>
          </w:p>
        </w:tc>
        <w:tc>
          <w:tcPr>
            <w:tcW w:w="1231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231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231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D3474C" w:rsidRPr="00607993" w:rsidTr="00F638B6">
        <w:tc>
          <w:tcPr>
            <w:tcW w:w="637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11" w:type="dxa"/>
            <w:gridSpan w:val="6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Комплекс процессных мероприятий "</w:t>
            </w:r>
            <w:r>
              <w:rPr>
                <w:sz w:val="28"/>
                <w:szCs w:val="28"/>
              </w:rPr>
              <w:t>Обеспечение безопасности дорожного движения на территории муниципального образования «Сычевский район» Смоленской области</w:t>
            </w:r>
            <w:r w:rsidRPr="00AC4032">
              <w:rPr>
                <w:sz w:val="28"/>
                <w:szCs w:val="28"/>
              </w:rPr>
              <w:t>"</w:t>
            </w:r>
          </w:p>
        </w:tc>
      </w:tr>
      <w:tr w:rsidR="00D3474C" w:rsidRPr="00607993" w:rsidTr="00F638B6">
        <w:tc>
          <w:tcPr>
            <w:tcW w:w="637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475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дорожной деятельности на автомобильных дорогах общего пользования</w:t>
            </w:r>
          </w:p>
        </w:tc>
        <w:tc>
          <w:tcPr>
            <w:tcW w:w="1763" w:type="dxa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</w:p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280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35000,0</w:t>
            </w:r>
          </w:p>
        </w:tc>
        <w:tc>
          <w:tcPr>
            <w:tcW w:w="1231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35000,0</w:t>
            </w:r>
          </w:p>
        </w:tc>
        <w:tc>
          <w:tcPr>
            <w:tcW w:w="1231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1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3474C" w:rsidRPr="00607993" w:rsidTr="00F638B6">
        <w:tc>
          <w:tcPr>
            <w:tcW w:w="637" w:type="dxa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763" w:type="dxa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</w:p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280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35000,0</w:t>
            </w:r>
          </w:p>
        </w:tc>
        <w:tc>
          <w:tcPr>
            <w:tcW w:w="1231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35000,0</w:t>
            </w:r>
          </w:p>
        </w:tc>
        <w:tc>
          <w:tcPr>
            <w:tcW w:w="1231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1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3474C" w:rsidRPr="00607993" w:rsidTr="00F638B6">
        <w:tc>
          <w:tcPr>
            <w:tcW w:w="637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11" w:type="dxa"/>
            <w:gridSpan w:val="6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Комплекс процессных мероприятий "</w:t>
            </w:r>
            <w:r>
              <w:rPr>
                <w:sz w:val="28"/>
                <w:szCs w:val="28"/>
              </w:rPr>
              <w:t>Обеспечение охраны жизни, здоровья граждан и детей, гарантий их законных прав на безопасные условия движения по дорогам муниципального образования «Сычевский район» Смоленской области</w:t>
            </w:r>
            <w:r w:rsidRPr="00AC4032">
              <w:rPr>
                <w:sz w:val="28"/>
                <w:szCs w:val="28"/>
              </w:rPr>
              <w:t>"</w:t>
            </w:r>
          </w:p>
        </w:tc>
      </w:tr>
      <w:tr w:rsidR="00D3474C" w:rsidRPr="00607993" w:rsidTr="00F638B6">
        <w:tc>
          <w:tcPr>
            <w:tcW w:w="637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475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районных конкурсов юных инспекторов движения «Безопасное колесо»</w:t>
            </w:r>
          </w:p>
        </w:tc>
        <w:tc>
          <w:tcPr>
            <w:tcW w:w="1763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0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1231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231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231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D3474C" w:rsidRPr="00607993" w:rsidTr="00F638B6">
        <w:tc>
          <w:tcPr>
            <w:tcW w:w="637" w:type="dxa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763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0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1231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231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231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D3474C" w:rsidRPr="00607993" w:rsidTr="00F638B6">
        <w:tc>
          <w:tcPr>
            <w:tcW w:w="637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211" w:type="dxa"/>
            <w:gridSpan w:val="6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«Сычевский район» Смоленской области»</w:t>
            </w:r>
          </w:p>
        </w:tc>
      </w:tr>
      <w:tr w:rsidR="00D3474C" w:rsidRPr="00607993" w:rsidTr="00F638B6">
        <w:tc>
          <w:tcPr>
            <w:tcW w:w="637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2475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возмещение части затрат в связи с оказанием услуг по перевозке пассажиров по маршрутам внутри муниципального района</w:t>
            </w:r>
          </w:p>
        </w:tc>
        <w:tc>
          <w:tcPr>
            <w:tcW w:w="1763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0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1890,0</w:t>
            </w:r>
          </w:p>
        </w:tc>
        <w:tc>
          <w:tcPr>
            <w:tcW w:w="1231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630,0</w:t>
            </w:r>
          </w:p>
        </w:tc>
        <w:tc>
          <w:tcPr>
            <w:tcW w:w="1231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630,0</w:t>
            </w:r>
          </w:p>
        </w:tc>
        <w:tc>
          <w:tcPr>
            <w:tcW w:w="1231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630,0</w:t>
            </w:r>
          </w:p>
        </w:tc>
      </w:tr>
      <w:tr w:rsidR="00D3474C" w:rsidRPr="00607993" w:rsidTr="00F638B6">
        <w:tc>
          <w:tcPr>
            <w:tcW w:w="637" w:type="dxa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763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0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1890,0</w:t>
            </w:r>
          </w:p>
        </w:tc>
        <w:tc>
          <w:tcPr>
            <w:tcW w:w="1231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630,0</w:t>
            </w:r>
          </w:p>
        </w:tc>
        <w:tc>
          <w:tcPr>
            <w:tcW w:w="1231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630,0</w:t>
            </w:r>
          </w:p>
        </w:tc>
        <w:tc>
          <w:tcPr>
            <w:tcW w:w="1231" w:type="dxa"/>
          </w:tcPr>
          <w:p w:rsidR="00D3474C" w:rsidRPr="00607993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630,0</w:t>
            </w:r>
          </w:p>
        </w:tc>
      </w:tr>
      <w:tr w:rsidR="00D3474C" w:rsidRPr="00607993" w:rsidTr="00F638B6">
        <w:tc>
          <w:tcPr>
            <w:tcW w:w="637" w:type="dxa"/>
            <w:vMerge w:val="restart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  <w:vMerge w:val="restart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1763" w:type="dxa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</w:tc>
        <w:tc>
          <w:tcPr>
            <w:tcW w:w="1280" w:type="dxa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36944,0</w:t>
            </w:r>
          </w:p>
        </w:tc>
        <w:tc>
          <w:tcPr>
            <w:tcW w:w="1231" w:type="dxa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35648,0</w:t>
            </w:r>
          </w:p>
        </w:tc>
        <w:tc>
          <w:tcPr>
            <w:tcW w:w="1231" w:type="dxa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648,0</w:t>
            </w:r>
          </w:p>
        </w:tc>
        <w:tc>
          <w:tcPr>
            <w:tcW w:w="1231" w:type="dxa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348,0</w:t>
            </w:r>
          </w:p>
        </w:tc>
      </w:tr>
      <w:tr w:rsidR="00D3474C" w:rsidRPr="00607993" w:rsidTr="00F638B6">
        <w:tc>
          <w:tcPr>
            <w:tcW w:w="637" w:type="dxa"/>
            <w:vMerge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  <w:vMerge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80" w:type="dxa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35000,0</w:t>
            </w:r>
          </w:p>
        </w:tc>
        <w:tc>
          <w:tcPr>
            <w:tcW w:w="1231" w:type="dxa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35000,0</w:t>
            </w:r>
          </w:p>
        </w:tc>
        <w:tc>
          <w:tcPr>
            <w:tcW w:w="1231" w:type="dxa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1" w:type="dxa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3474C" w:rsidRPr="00607993" w:rsidTr="00F638B6">
        <w:tc>
          <w:tcPr>
            <w:tcW w:w="637" w:type="dxa"/>
            <w:vMerge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  <w:vMerge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0" w:type="dxa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1944,0</w:t>
            </w:r>
          </w:p>
        </w:tc>
        <w:tc>
          <w:tcPr>
            <w:tcW w:w="1231" w:type="dxa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648,0</w:t>
            </w:r>
          </w:p>
        </w:tc>
        <w:tc>
          <w:tcPr>
            <w:tcW w:w="1231" w:type="dxa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648,0</w:t>
            </w:r>
          </w:p>
        </w:tc>
        <w:tc>
          <w:tcPr>
            <w:tcW w:w="1231" w:type="dxa"/>
          </w:tcPr>
          <w:p w:rsidR="00D3474C" w:rsidRDefault="00D3474C" w:rsidP="00F638B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648,0</w:t>
            </w:r>
          </w:p>
        </w:tc>
      </w:tr>
    </w:tbl>
    <w:p w:rsidR="00D3474C" w:rsidRDefault="00D3474C" w:rsidP="00680A36">
      <w:pPr>
        <w:rPr>
          <w:sz w:val="28"/>
          <w:szCs w:val="28"/>
        </w:rPr>
      </w:pPr>
    </w:p>
    <w:sectPr w:rsidR="00D3474C" w:rsidSect="000C5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66C" w:rsidRDefault="0060066C" w:rsidP="00FA6D0B">
      <w:r>
        <w:separator/>
      </w:r>
    </w:p>
  </w:endnote>
  <w:endnote w:type="continuationSeparator" w:id="1">
    <w:p w:rsidR="0060066C" w:rsidRDefault="0060066C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A4" w:rsidRDefault="000C5FA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A4" w:rsidRDefault="000C5FA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A4" w:rsidRDefault="000C5FA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66C" w:rsidRDefault="0060066C" w:rsidP="00FA6D0B">
      <w:r>
        <w:separator/>
      </w:r>
    </w:p>
  </w:footnote>
  <w:footnote w:type="continuationSeparator" w:id="1">
    <w:p w:rsidR="0060066C" w:rsidRDefault="0060066C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A4" w:rsidRDefault="000C5FA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8188"/>
      <w:docPartObj>
        <w:docPartGallery w:val="Page Numbers (Top of Page)"/>
        <w:docPartUnique/>
      </w:docPartObj>
    </w:sdtPr>
    <w:sdtContent>
      <w:p w:rsidR="000C5FA4" w:rsidRDefault="000C5FA4">
        <w:pPr>
          <w:pStyle w:val="ab"/>
          <w:jc w:val="center"/>
        </w:pPr>
      </w:p>
      <w:p w:rsidR="000C5FA4" w:rsidRDefault="00FB7444">
        <w:pPr>
          <w:pStyle w:val="ab"/>
          <w:jc w:val="center"/>
        </w:pPr>
        <w:fldSimple w:instr=" PAGE   \* MERGEFORMAT ">
          <w:r w:rsidR="00F77E61">
            <w:rPr>
              <w:noProof/>
            </w:rPr>
            <w:t>15</w:t>
          </w:r>
        </w:fldSimple>
      </w:p>
    </w:sdtContent>
  </w:sdt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A4" w:rsidRDefault="000C5FA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80737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635C"/>
    <w:rsid w:val="00017282"/>
    <w:rsid w:val="00017F5F"/>
    <w:rsid w:val="00017FFA"/>
    <w:rsid w:val="000212A4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409D"/>
    <w:rsid w:val="000343FF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A0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7A"/>
    <w:rsid w:val="000530A7"/>
    <w:rsid w:val="00055494"/>
    <w:rsid w:val="0005779C"/>
    <w:rsid w:val="000618F8"/>
    <w:rsid w:val="000628E4"/>
    <w:rsid w:val="00063868"/>
    <w:rsid w:val="00064540"/>
    <w:rsid w:val="000646CB"/>
    <w:rsid w:val="00065244"/>
    <w:rsid w:val="00066A09"/>
    <w:rsid w:val="00066CEB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309"/>
    <w:rsid w:val="0008673B"/>
    <w:rsid w:val="00086BAA"/>
    <w:rsid w:val="000879C2"/>
    <w:rsid w:val="00087CAE"/>
    <w:rsid w:val="00090080"/>
    <w:rsid w:val="00090144"/>
    <w:rsid w:val="000904B1"/>
    <w:rsid w:val="0009060F"/>
    <w:rsid w:val="000913F1"/>
    <w:rsid w:val="000914F3"/>
    <w:rsid w:val="00093102"/>
    <w:rsid w:val="00093564"/>
    <w:rsid w:val="00094707"/>
    <w:rsid w:val="00095855"/>
    <w:rsid w:val="00096D7E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595"/>
    <w:rsid w:val="000A56B5"/>
    <w:rsid w:val="000A5A9F"/>
    <w:rsid w:val="000A61BA"/>
    <w:rsid w:val="000A670F"/>
    <w:rsid w:val="000A6D3F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C0407"/>
    <w:rsid w:val="000C1566"/>
    <w:rsid w:val="000C1FBE"/>
    <w:rsid w:val="000C2778"/>
    <w:rsid w:val="000C2C1C"/>
    <w:rsid w:val="000C3F8F"/>
    <w:rsid w:val="000C4FA5"/>
    <w:rsid w:val="000C5FA4"/>
    <w:rsid w:val="000C7A2F"/>
    <w:rsid w:val="000C7C7A"/>
    <w:rsid w:val="000C7E50"/>
    <w:rsid w:val="000D02D2"/>
    <w:rsid w:val="000D1FCF"/>
    <w:rsid w:val="000D28C3"/>
    <w:rsid w:val="000D3438"/>
    <w:rsid w:val="000D3F9A"/>
    <w:rsid w:val="000D443B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F0F47"/>
    <w:rsid w:val="000F0FBB"/>
    <w:rsid w:val="000F1558"/>
    <w:rsid w:val="000F2010"/>
    <w:rsid w:val="000F3C1C"/>
    <w:rsid w:val="000F518A"/>
    <w:rsid w:val="000F56A9"/>
    <w:rsid w:val="000F5D91"/>
    <w:rsid w:val="000F6F38"/>
    <w:rsid w:val="000F7655"/>
    <w:rsid w:val="000F774C"/>
    <w:rsid w:val="000F7BEF"/>
    <w:rsid w:val="000F7E8D"/>
    <w:rsid w:val="0010059A"/>
    <w:rsid w:val="00100870"/>
    <w:rsid w:val="0010155F"/>
    <w:rsid w:val="0010165A"/>
    <w:rsid w:val="0010235D"/>
    <w:rsid w:val="001033FE"/>
    <w:rsid w:val="00103B1E"/>
    <w:rsid w:val="00103EC2"/>
    <w:rsid w:val="00105293"/>
    <w:rsid w:val="00106CD4"/>
    <w:rsid w:val="00106F12"/>
    <w:rsid w:val="00106F73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7128"/>
    <w:rsid w:val="00140ADE"/>
    <w:rsid w:val="00143309"/>
    <w:rsid w:val="001433C9"/>
    <w:rsid w:val="00144436"/>
    <w:rsid w:val="00144CC7"/>
    <w:rsid w:val="00145917"/>
    <w:rsid w:val="001469FD"/>
    <w:rsid w:val="00146BA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71C"/>
    <w:rsid w:val="00160F54"/>
    <w:rsid w:val="0016146C"/>
    <w:rsid w:val="001615A3"/>
    <w:rsid w:val="00161E7D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AE6"/>
    <w:rsid w:val="00191D3F"/>
    <w:rsid w:val="001921DB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3024"/>
    <w:rsid w:val="001A36A2"/>
    <w:rsid w:val="001A4B47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BFB"/>
    <w:rsid w:val="001B66D7"/>
    <w:rsid w:val="001B6A09"/>
    <w:rsid w:val="001B7C1E"/>
    <w:rsid w:val="001C00CD"/>
    <w:rsid w:val="001C00F3"/>
    <w:rsid w:val="001C0B3E"/>
    <w:rsid w:val="001C15CB"/>
    <w:rsid w:val="001C1949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1423"/>
    <w:rsid w:val="001E1939"/>
    <w:rsid w:val="001E2BD2"/>
    <w:rsid w:val="001E33D4"/>
    <w:rsid w:val="001E3F1A"/>
    <w:rsid w:val="001E454E"/>
    <w:rsid w:val="001E4B85"/>
    <w:rsid w:val="001E510A"/>
    <w:rsid w:val="001E54F9"/>
    <w:rsid w:val="001E612C"/>
    <w:rsid w:val="001E7564"/>
    <w:rsid w:val="001F0DD5"/>
    <w:rsid w:val="001F2B73"/>
    <w:rsid w:val="001F3536"/>
    <w:rsid w:val="001F363F"/>
    <w:rsid w:val="001F4179"/>
    <w:rsid w:val="001F64B6"/>
    <w:rsid w:val="001F6574"/>
    <w:rsid w:val="001F65AA"/>
    <w:rsid w:val="001F79AE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DB1"/>
    <w:rsid w:val="00221975"/>
    <w:rsid w:val="00221F13"/>
    <w:rsid w:val="002223D9"/>
    <w:rsid w:val="00222407"/>
    <w:rsid w:val="00223AFC"/>
    <w:rsid w:val="00224118"/>
    <w:rsid w:val="002243BC"/>
    <w:rsid w:val="0022447D"/>
    <w:rsid w:val="00224B68"/>
    <w:rsid w:val="00224C90"/>
    <w:rsid w:val="00224F27"/>
    <w:rsid w:val="0022542C"/>
    <w:rsid w:val="00225C35"/>
    <w:rsid w:val="00227DAB"/>
    <w:rsid w:val="0023011A"/>
    <w:rsid w:val="002306C0"/>
    <w:rsid w:val="00230761"/>
    <w:rsid w:val="00230E25"/>
    <w:rsid w:val="0023194F"/>
    <w:rsid w:val="002323D3"/>
    <w:rsid w:val="0023349A"/>
    <w:rsid w:val="0023388A"/>
    <w:rsid w:val="0023405E"/>
    <w:rsid w:val="00235234"/>
    <w:rsid w:val="002364CA"/>
    <w:rsid w:val="00236AFB"/>
    <w:rsid w:val="0023709E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46F9F"/>
    <w:rsid w:val="00251179"/>
    <w:rsid w:val="0025140E"/>
    <w:rsid w:val="00251EB2"/>
    <w:rsid w:val="00251EC3"/>
    <w:rsid w:val="00254F2A"/>
    <w:rsid w:val="00256670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6C8"/>
    <w:rsid w:val="0026743A"/>
    <w:rsid w:val="00270017"/>
    <w:rsid w:val="0027011C"/>
    <w:rsid w:val="00270A0B"/>
    <w:rsid w:val="00273E67"/>
    <w:rsid w:val="00274761"/>
    <w:rsid w:val="002755F1"/>
    <w:rsid w:val="00275708"/>
    <w:rsid w:val="0027573E"/>
    <w:rsid w:val="002767AE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5E61"/>
    <w:rsid w:val="00297874"/>
    <w:rsid w:val="00297ACA"/>
    <w:rsid w:val="002A09BA"/>
    <w:rsid w:val="002A0FDE"/>
    <w:rsid w:val="002A2C8E"/>
    <w:rsid w:val="002A2DC3"/>
    <w:rsid w:val="002A304A"/>
    <w:rsid w:val="002A3946"/>
    <w:rsid w:val="002A5314"/>
    <w:rsid w:val="002A5A61"/>
    <w:rsid w:val="002A6F1E"/>
    <w:rsid w:val="002A7D71"/>
    <w:rsid w:val="002A7EB1"/>
    <w:rsid w:val="002B080C"/>
    <w:rsid w:val="002B08A9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7ACA"/>
    <w:rsid w:val="002C7B22"/>
    <w:rsid w:val="002C7DCA"/>
    <w:rsid w:val="002D09EA"/>
    <w:rsid w:val="002D0F40"/>
    <w:rsid w:val="002D1F5E"/>
    <w:rsid w:val="002D2693"/>
    <w:rsid w:val="002D28DF"/>
    <w:rsid w:val="002D37C6"/>
    <w:rsid w:val="002D3F6E"/>
    <w:rsid w:val="002D40E5"/>
    <w:rsid w:val="002D5726"/>
    <w:rsid w:val="002D633F"/>
    <w:rsid w:val="002D6B69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66E"/>
    <w:rsid w:val="002F5F8D"/>
    <w:rsid w:val="002F62E0"/>
    <w:rsid w:val="003003C2"/>
    <w:rsid w:val="00300A4D"/>
    <w:rsid w:val="00302DF7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306"/>
    <w:rsid w:val="003104F5"/>
    <w:rsid w:val="00311512"/>
    <w:rsid w:val="003121BC"/>
    <w:rsid w:val="00312530"/>
    <w:rsid w:val="00312F0C"/>
    <w:rsid w:val="003139FC"/>
    <w:rsid w:val="00313BD3"/>
    <w:rsid w:val="00313E35"/>
    <w:rsid w:val="00313EE2"/>
    <w:rsid w:val="003152F9"/>
    <w:rsid w:val="003159AA"/>
    <w:rsid w:val="00315FE3"/>
    <w:rsid w:val="0031779D"/>
    <w:rsid w:val="00320189"/>
    <w:rsid w:val="0032031B"/>
    <w:rsid w:val="00320509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585"/>
    <w:rsid w:val="00331B8E"/>
    <w:rsid w:val="00332FC2"/>
    <w:rsid w:val="003337A0"/>
    <w:rsid w:val="00333839"/>
    <w:rsid w:val="003349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51925"/>
    <w:rsid w:val="00351F0C"/>
    <w:rsid w:val="00352E83"/>
    <w:rsid w:val="00353985"/>
    <w:rsid w:val="00353E4E"/>
    <w:rsid w:val="00354503"/>
    <w:rsid w:val="00354547"/>
    <w:rsid w:val="00354C47"/>
    <w:rsid w:val="00355C7A"/>
    <w:rsid w:val="00355EC0"/>
    <w:rsid w:val="0035616F"/>
    <w:rsid w:val="0035626D"/>
    <w:rsid w:val="003565FB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E6C"/>
    <w:rsid w:val="00364429"/>
    <w:rsid w:val="00366268"/>
    <w:rsid w:val="003666F1"/>
    <w:rsid w:val="00367361"/>
    <w:rsid w:val="00367804"/>
    <w:rsid w:val="003678A1"/>
    <w:rsid w:val="00367AFE"/>
    <w:rsid w:val="00367F63"/>
    <w:rsid w:val="00371017"/>
    <w:rsid w:val="00371684"/>
    <w:rsid w:val="0037177B"/>
    <w:rsid w:val="00373D7D"/>
    <w:rsid w:val="00374CED"/>
    <w:rsid w:val="003763E9"/>
    <w:rsid w:val="00377D76"/>
    <w:rsid w:val="00380320"/>
    <w:rsid w:val="0038033C"/>
    <w:rsid w:val="00382290"/>
    <w:rsid w:val="00382EC5"/>
    <w:rsid w:val="00383775"/>
    <w:rsid w:val="00383EC8"/>
    <w:rsid w:val="00385ECE"/>
    <w:rsid w:val="003863E6"/>
    <w:rsid w:val="003864AC"/>
    <w:rsid w:val="003864C4"/>
    <w:rsid w:val="003867BA"/>
    <w:rsid w:val="00387608"/>
    <w:rsid w:val="003877AD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358C"/>
    <w:rsid w:val="00393592"/>
    <w:rsid w:val="00393DC5"/>
    <w:rsid w:val="00393FDD"/>
    <w:rsid w:val="003940D1"/>
    <w:rsid w:val="00397749"/>
    <w:rsid w:val="003977AF"/>
    <w:rsid w:val="00397A87"/>
    <w:rsid w:val="00397FF8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683"/>
    <w:rsid w:val="003B1DDB"/>
    <w:rsid w:val="003B23D3"/>
    <w:rsid w:val="003B3490"/>
    <w:rsid w:val="003B375A"/>
    <w:rsid w:val="003B3AB4"/>
    <w:rsid w:val="003B3EAC"/>
    <w:rsid w:val="003B45EA"/>
    <w:rsid w:val="003B6B4F"/>
    <w:rsid w:val="003B6D21"/>
    <w:rsid w:val="003B7DBF"/>
    <w:rsid w:val="003B7DDA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E1C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D9F"/>
    <w:rsid w:val="00414B2A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E20"/>
    <w:rsid w:val="004277F4"/>
    <w:rsid w:val="0042782E"/>
    <w:rsid w:val="00427D0D"/>
    <w:rsid w:val="0043026F"/>
    <w:rsid w:val="004317F1"/>
    <w:rsid w:val="004325F9"/>
    <w:rsid w:val="00432B91"/>
    <w:rsid w:val="00432D1C"/>
    <w:rsid w:val="0043313D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7371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786D"/>
    <w:rsid w:val="00457CA1"/>
    <w:rsid w:val="00461F33"/>
    <w:rsid w:val="00462ABE"/>
    <w:rsid w:val="00462EC8"/>
    <w:rsid w:val="00463AA3"/>
    <w:rsid w:val="00463C6C"/>
    <w:rsid w:val="00464573"/>
    <w:rsid w:val="00464905"/>
    <w:rsid w:val="00465543"/>
    <w:rsid w:val="00465C0D"/>
    <w:rsid w:val="00466FB6"/>
    <w:rsid w:val="004671E7"/>
    <w:rsid w:val="004676A3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6D24"/>
    <w:rsid w:val="00476EDD"/>
    <w:rsid w:val="00480818"/>
    <w:rsid w:val="00480B0C"/>
    <w:rsid w:val="00480CB9"/>
    <w:rsid w:val="00481A3E"/>
    <w:rsid w:val="00481A86"/>
    <w:rsid w:val="0048228E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8FA"/>
    <w:rsid w:val="00487DF2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7109"/>
    <w:rsid w:val="00497600"/>
    <w:rsid w:val="00497CA7"/>
    <w:rsid w:val="004A0A56"/>
    <w:rsid w:val="004A29E8"/>
    <w:rsid w:val="004A2D2E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4BD1"/>
    <w:rsid w:val="004B4FA1"/>
    <w:rsid w:val="004B5AE6"/>
    <w:rsid w:val="004B5ED3"/>
    <w:rsid w:val="004B6AB1"/>
    <w:rsid w:val="004B784D"/>
    <w:rsid w:val="004C061A"/>
    <w:rsid w:val="004C0C2C"/>
    <w:rsid w:val="004C112A"/>
    <w:rsid w:val="004C11F5"/>
    <w:rsid w:val="004C1380"/>
    <w:rsid w:val="004C15B4"/>
    <w:rsid w:val="004C1855"/>
    <w:rsid w:val="004C193D"/>
    <w:rsid w:val="004C1AEF"/>
    <w:rsid w:val="004C4048"/>
    <w:rsid w:val="004C4E4C"/>
    <w:rsid w:val="004C50F1"/>
    <w:rsid w:val="004C54AB"/>
    <w:rsid w:val="004C67D4"/>
    <w:rsid w:val="004C6879"/>
    <w:rsid w:val="004D1441"/>
    <w:rsid w:val="004D23FD"/>
    <w:rsid w:val="004D2471"/>
    <w:rsid w:val="004D4C19"/>
    <w:rsid w:val="004D4FE9"/>
    <w:rsid w:val="004D6AA7"/>
    <w:rsid w:val="004D748A"/>
    <w:rsid w:val="004E3229"/>
    <w:rsid w:val="004E3517"/>
    <w:rsid w:val="004E3CD0"/>
    <w:rsid w:val="004E3E54"/>
    <w:rsid w:val="004E4082"/>
    <w:rsid w:val="004E476D"/>
    <w:rsid w:val="004E4D9B"/>
    <w:rsid w:val="004E513F"/>
    <w:rsid w:val="004E5DAD"/>
    <w:rsid w:val="004E6BA4"/>
    <w:rsid w:val="004E751A"/>
    <w:rsid w:val="004F0851"/>
    <w:rsid w:val="004F0ACD"/>
    <w:rsid w:val="004F0D25"/>
    <w:rsid w:val="004F10E2"/>
    <w:rsid w:val="004F2F9E"/>
    <w:rsid w:val="004F3214"/>
    <w:rsid w:val="004F35ED"/>
    <w:rsid w:val="004F4145"/>
    <w:rsid w:val="004F5553"/>
    <w:rsid w:val="004F646C"/>
    <w:rsid w:val="004F710D"/>
    <w:rsid w:val="004F7285"/>
    <w:rsid w:val="004F74E3"/>
    <w:rsid w:val="004F7C8C"/>
    <w:rsid w:val="00500BB7"/>
    <w:rsid w:val="00500D87"/>
    <w:rsid w:val="005039AD"/>
    <w:rsid w:val="00503B7D"/>
    <w:rsid w:val="00503D52"/>
    <w:rsid w:val="00504D0A"/>
    <w:rsid w:val="005063B8"/>
    <w:rsid w:val="005069D9"/>
    <w:rsid w:val="005104D3"/>
    <w:rsid w:val="00510943"/>
    <w:rsid w:val="005111EE"/>
    <w:rsid w:val="00511E77"/>
    <w:rsid w:val="00512022"/>
    <w:rsid w:val="005122D4"/>
    <w:rsid w:val="00512682"/>
    <w:rsid w:val="005135E9"/>
    <w:rsid w:val="005145DC"/>
    <w:rsid w:val="00517084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72B9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35A6"/>
    <w:rsid w:val="005451A0"/>
    <w:rsid w:val="00545310"/>
    <w:rsid w:val="00545D49"/>
    <w:rsid w:val="00545E95"/>
    <w:rsid w:val="005474C2"/>
    <w:rsid w:val="00547CBF"/>
    <w:rsid w:val="00547D0A"/>
    <w:rsid w:val="00552A61"/>
    <w:rsid w:val="00552FC1"/>
    <w:rsid w:val="0055467B"/>
    <w:rsid w:val="00554B49"/>
    <w:rsid w:val="00554DAB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9DF"/>
    <w:rsid w:val="005675EF"/>
    <w:rsid w:val="00567769"/>
    <w:rsid w:val="005704A5"/>
    <w:rsid w:val="00570D8C"/>
    <w:rsid w:val="005713B3"/>
    <w:rsid w:val="00571900"/>
    <w:rsid w:val="00572317"/>
    <w:rsid w:val="005724F9"/>
    <w:rsid w:val="00572D41"/>
    <w:rsid w:val="005747D8"/>
    <w:rsid w:val="005748D3"/>
    <w:rsid w:val="0057492F"/>
    <w:rsid w:val="005749BE"/>
    <w:rsid w:val="0057658E"/>
    <w:rsid w:val="00580271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38D9"/>
    <w:rsid w:val="00593AE6"/>
    <w:rsid w:val="00593B8A"/>
    <w:rsid w:val="0059470C"/>
    <w:rsid w:val="00594886"/>
    <w:rsid w:val="005949CD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72D3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C0538"/>
    <w:rsid w:val="005C0BBB"/>
    <w:rsid w:val="005C0CE0"/>
    <w:rsid w:val="005C20EE"/>
    <w:rsid w:val="005C28F2"/>
    <w:rsid w:val="005C2A44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789"/>
    <w:rsid w:val="005D3A68"/>
    <w:rsid w:val="005D4693"/>
    <w:rsid w:val="005D470B"/>
    <w:rsid w:val="005D4B3D"/>
    <w:rsid w:val="005D6200"/>
    <w:rsid w:val="005D67EB"/>
    <w:rsid w:val="005D6999"/>
    <w:rsid w:val="005D796E"/>
    <w:rsid w:val="005E006D"/>
    <w:rsid w:val="005E00B9"/>
    <w:rsid w:val="005E05D2"/>
    <w:rsid w:val="005E1782"/>
    <w:rsid w:val="005E1F4E"/>
    <w:rsid w:val="005E2031"/>
    <w:rsid w:val="005E243A"/>
    <w:rsid w:val="005E44EE"/>
    <w:rsid w:val="005E4645"/>
    <w:rsid w:val="005E4CF3"/>
    <w:rsid w:val="005E5354"/>
    <w:rsid w:val="005E5A1A"/>
    <w:rsid w:val="005E6888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66C"/>
    <w:rsid w:val="00600F3C"/>
    <w:rsid w:val="00601BF0"/>
    <w:rsid w:val="00602E45"/>
    <w:rsid w:val="006047AD"/>
    <w:rsid w:val="00605B71"/>
    <w:rsid w:val="00605F86"/>
    <w:rsid w:val="00606256"/>
    <w:rsid w:val="00606B58"/>
    <w:rsid w:val="00607D22"/>
    <w:rsid w:val="0061005F"/>
    <w:rsid w:val="006110EA"/>
    <w:rsid w:val="0061232D"/>
    <w:rsid w:val="00614021"/>
    <w:rsid w:val="006148FA"/>
    <w:rsid w:val="006150E5"/>
    <w:rsid w:val="00615F3E"/>
    <w:rsid w:val="0062011C"/>
    <w:rsid w:val="00620AB6"/>
    <w:rsid w:val="00620E84"/>
    <w:rsid w:val="0062298D"/>
    <w:rsid w:val="0062352E"/>
    <w:rsid w:val="0062423D"/>
    <w:rsid w:val="00624350"/>
    <w:rsid w:val="00625961"/>
    <w:rsid w:val="00625967"/>
    <w:rsid w:val="00625BBC"/>
    <w:rsid w:val="00625ED4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A5F"/>
    <w:rsid w:val="00643B78"/>
    <w:rsid w:val="006453AD"/>
    <w:rsid w:val="00646EE8"/>
    <w:rsid w:val="00647CAB"/>
    <w:rsid w:val="006503EA"/>
    <w:rsid w:val="00650881"/>
    <w:rsid w:val="00650C36"/>
    <w:rsid w:val="006526C3"/>
    <w:rsid w:val="0065357B"/>
    <w:rsid w:val="00653E8E"/>
    <w:rsid w:val="00654634"/>
    <w:rsid w:val="006547AE"/>
    <w:rsid w:val="00655C62"/>
    <w:rsid w:val="00655E92"/>
    <w:rsid w:val="00656024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0A36"/>
    <w:rsid w:val="006811CE"/>
    <w:rsid w:val="006823D2"/>
    <w:rsid w:val="006845EE"/>
    <w:rsid w:val="00685109"/>
    <w:rsid w:val="00686508"/>
    <w:rsid w:val="006866ED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897"/>
    <w:rsid w:val="006A1319"/>
    <w:rsid w:val="006A1E79"/>
    <w:rsid w:val="006A359B"/>
    <w:rsid w:val="006A3B70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6BA4"/>
    <w:rsid w:val="006B78EB"/>
    <w:rsid w:val="006B7FC2"/>
    <w:rsid w:val="006C0938"/>
    <w:rsid w:val="006C1B35"/>
    <w:rsid w:val="006C2E5E"/>
    <w:rsid w:val="006C42BB"/>
    <w:rsid w:val="006C573A"/>
    <w:rsid w:val="006D2E55"/>
    <w:rsid w:val="006D3DBE"/>
    <w:rsid w:val="006D406B"/>
    <w:rsid w:val="006D4F8D"/>
    <w:rsid w:val="006D5307"/>
    <w:rsid w:val="006D6090"/>
    <w:rsid w:val="006D653C"/>
    <w:rsid w:val="006D65D5"/>
    <w:rsid w:val="006E00B7"/>
    <w:rsid w:val="006E41FC"/>
    <w:rsid w:val="006E4300"/>
    <w:rsid w:val="006E44C1"/>
    <w:rsid w:val="006E554C"/>
    <w:rsid w:val="006E5E8F"/>
    <w:rsid w:val="006E6019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28AB"/>
    <w:rsid w:val="006F28DE"/>
    <w:rsid w:val="006F3C0A"/>
    <w:rsid w:val="006F4800"/>
    <w:rsid w:val="006F48C9"/>
    <w:rsid w:val="006F4FF2"/>
    <w:rsid w:val="006F509A"/>
    <w:rsid w:val="006F53A6"/>
    <w:rsid w:val="006F5BD5"/>
    <w:rsid w:val="006F6084"/>
    <w:rsid w:val="00700DBA"/>
    <w:rsid w:val="0070140D"/>
    <w:rsid w:val="0070218B"/>
    <w:rsid w:val="007046EE"/>
    <w:rsid w:val="00710DA4"/>
    <w:rsid w:val="0071125D"/>
    <w:rsid w:val="0071143E"/>
    <w:rsid w:val="00711475"/>
    <w:rsid w:val="007114C5"/>
    <w:rsid w:val="0071159E"/>
    <w:rsid w:val="00711804"/>
    <w:rsid w:val="007122B0"/>
    <w:rsid w:val="00712BCB"/>
    <w:rsid w:val="00713AB8"/>
    <w:rsid w:val="00713B37"/>
    <w:rsid w:val="00713BCC"/>
    <w:rsid w:val="00714CB8"/>
    <w:rsid w:val="00714EC9"/>
    <w:rsid w:val="007157E0"/>
    <w:rsid w:val="00717AD0"/>
    <w:rsid w:val="00717E99"/>
    <w:rsid w:val="00722266"/>
    <w:rsid w:val="00722C53"/>
    <w:rsid w:val="00723313"/>
    <w:rsid w:val="0072371D"/>
    <w:rsid w:val="00724983"/>
    <w:rsid w:val="00725216"/>
    <w:rsid w:val="00725BB2"/>
    <w:rsid w:val="00726669"/>
    <w:rsid w:val="00727C5E"/>
    <w:rsid w:val="00730D5B"/>
    <w:rsid w:val="00731368"/>
    <w:rsid w:val="00731564"/>
    <w:rsid w:val="00731F1E"/>
    <w:rsid w:val="007322DE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72E5"/>
    <w:rsid w:val="0076742C"/>
    <w:rsid w:val="00767B38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35E6"/>
    <w:rsid w:val="007757DF"/>
    <w:rsid w:val="00775F40"/>
    <w:rsid w:val="00777340"/>
    <w:rsid w:val="0077790E"/>
    <w:rsid w:val="00777CCF"/>
    <w:rsid w:val="00780245"/>
    <w:rsid w:val="00781806"/>
    <w:rsid w:val="00781951"/>
    <w:rsid w:val="00781B49"/>
    <w:rsid w:val="00783182"/>
    <w:rsid w:val="00783D3F"/>
    <w:rsid w:val="00783DA5"/>
    <w:rsid w:val="007840FD"/>
    <w:rsid w:val="00784705"/>
    <w:rsid w:val="007847AF"/>
    <w:rsid w:val="007854BD"/>
    <w:rsid w:val="00785BA9"/>
    <w:rsid w:val="00790261"/>
    <w:rsid w:val="00790676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2654"/>
    <w:rsid w:val="007A378A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FB2"/>
    <w:rsid w:val="007B775B"/>
    <w:rsid w:val="007B78B1"/>
    <w:rsid w:val="007C0160"/>
    <w:rsid w:val="007C230C"/>
    <w:rsid w:val="007C241D"/>
    <w:rsid w:val="007C5475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CF2"/>
    <w:rsid w:val="00801213"/>
    <w:rsid w:val="008020D2"/>
    <w:rsid w:val="00803259"/>
    <w:rsid w:val="00803FDF"/>
    <w:rsid w:val="00804FFA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82B"/>
    <w:rsid w:val="008158C3"/>
    <w:rsid w:val="008162AF"/>
    <w:rsid w:val="00817942"/>
    <w:rsid w:val="00820954"/>
    <w:rsid w:val="0082110E"/>
    <w:rsid w:val="0082167F"/>
    <w:rsid w:val="00821DF6"/>
    <w:rsid w:val="0082220F"/>
    <w:rsid w:val="00823579"/>
    <w:rsid w:val="0082373D"/>
    <w:rsid w:val="00823AA5"/>
    <w:rsid w:val="0082542B"/>
    <w:rsid w:val="0082591F"/>
    <w:rsid w:val="00825CBA"/>
    <w:rsid w:val="00826C62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1355"/>
    <w:rsid w:val="008619D7"/>
    <w:rsid w:val="00861A70"/>
    <w:rsid w:val="00861EE6"/>
    <w:rsid w:val="00862C9F"/>
    <w:rsid w:val="00863C84"/>
    <w:rsid w:val="00864379"/>
    <w:rsid w:val="00864A6E"/>
    <w:rsid w:val="00864BEF"/>
    <w:rsid w:val="00865C5A"/>
    <w:rsid w:val="0086643D"/>
    <w:rsid w:val="00866B2A"/>
    <w:rsid w:val="00866CAB"/>
    <w:rsid w:val="00870098"/>
    <w:rsid w:val="008700CB"/>
    <w:rsid w:val="0087089D"/>
    <w:rsid w:val="00870BC9"/>
    <w:rsid w:val="008714E5"/>
    <w:rsid w:val="00871D32"/>
    <w:rsid w:val="008720D5"/>
    <w:rsid w:val="00872818"/>
    <w:rsid w:val="00872A6D"/>
    <w:rsid w:val="00872B7A"/>
    <w:rsid w:val="00872D20"/>
    <w:rsid w:val="00874B59"/>
    <w:rsid w:val="00874D2E"/>
    <w:rsid w:val="00876408"/>
    <w:rsid w:val="008770DC"/>
    <w:rsid w:val="008779E6"/>
    <w:rsid w:val="0088137A"/>
    <w:rsid w:val="0088214F"/>
    <w:rsid w:val="008830E8"/>
    <w:rsid w:val="0088324C"/>
    <w:rsid w:val="008856B0"/>
    <w:rsid w:val="00886BD9"/>
    <w:rsid w:val="00887123"/>
    <w:rsid w:val="008879B6"/>
    <w:rsid w:val="008901B2"/>
    <w:rsid w:val="00890C3D"/>
    <w:rsid w:val="008917D9"/>
    <w:rsid w:val="008924B0"/>
    <w:rsid w:val="00892CDD"/>
    <w:rsid w:val="00893081"/>
    <w:rsid w:val="00893267"/>
    <w:rsid w:val="00893D41"/>
    <w:rsid w:val="00895091"/>
    <w:rsid w:val="0089513C"/>
    <w:rsid w:val="008952B8"/>
    <w:rsid w:val="00895FBB"/>
    <w:rsid w:val="00897727"/>
    <w:rsid w:val="00897966"/>
    <w:rsid w:val="00897BF9"/>
    <w:rsid w:val="00897C17"/>
    <w:rsid w:val="008A0BDE"/>
    <w:rsid w:val="008A0D89"/>
    <w:rsid w:val="008A27FB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DA0"/>
    <w:rsid w:val="008B36F9"/>
    <w:rsid w:val="008B3953"/>
    <w:rsid w:val="008B419F"/>
    <w:rsid w:val="008B44D9"/>
    <w:rsid w:val="008B5635"/>
    <w:rsid w:val="008B6598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406F"/>
    <w:rsid w:val="008C41E1"/>
    <w:rsid w:val="008C434A"/>
    <w:rsid w:val="008C4A57"/>
    <w:rsid w:val="008C4FFC"/>
    <w:rsid w:val="008C598C"/>
    <w:rsid w:val="008C6883"/>
    <w:rsid w:val="008C6F43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E03A5"/>
    <w:rsid w:val="008E0C1F"/>
    <w:rsid w:val="008E2534"/>
    <w:rsid w:val="008E2775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901A65"/>
    <w:rsid w:val="00902335"/>
    <w:rsid w:val="009023CA"/>
    <w:rsid w:val="00904911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615D"/>
    <w:rsid w:val="00916188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3ED"/>
    <w:rsid w:val="00924531"/>
    <w:rsid w:val="00924C1F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5108"/>
    <w:rsid w:val="00945252"/>
    <w:rsid w:val="00945B7D"/>
    <w:rsid w:val="00945D01"/>
    <w:rsid w:val="00946612"/>
    <w:rsid w:val="00946689"/>
    <w:rsid w:val="00946FE4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766D"/>
    <w:rsid w:val="009677BC"/>
    <w:rsid w:val="00967904"/>
    <w:rsid w:val="00967C17"/>
    <w:rsid w:val="00967FF6"/>
    <w:rsid w:val="00971108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81277"/>
    <w:rsid w:val="00981532"/>
    <w:rsid w:val="00981B80"/>
    <w:rsid w:val="009828BB"/>
    <w:rsid w:val="00982950"/>
    <w:rsid w:val="00983194"/>
    <w:rsid w:val="00983B87"/>
    <w:rsid w:val="00985572"/>
    <w:rsid w:val="009900FF"/>
    <w:rsid w:val="009902E5"/>
    <w:rsid w:val="0099080E"/>
    <w:rsid w:val="0099081B"/>
    <w:rsid w:val="00990CDD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401F"/>
    <w:rsid w:val="009B490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7F3F"/>
    <w:rsid w:val="00A00850"/>
    <w:rsid w:val="00A00E8C"/>
    <w:rsid w:val="00A0154F"/>
    <w:rsid w:val="00A03A09"/>
    <w:rsid w:val="00A03A21"/>
    <w:rsid w:val="00A03D29"/>
    <w:rsid w:val="00A04274"/>
    <w:rsid w:val="00A04556"/>
    <w:rsid w:val="00A047C8"/>
    <w:rsid w:val="00A0655C"/>
    <w:rsid w:val="00A06E31"/>
    <w:rsid w:val="00A06EB2"/>
    <w:rsid w:val="00A10532"/>
    <w:rsid w:val="00A10A52"/>
    <w:rsid w:val="00A1109D"/>
    <w:rsid w:val="00A11745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7225"/>
    <w:rsid w:val="00A17273"/>
    <w:rsid w:val="00A17D03"/>
    <w:rsid w:val="00A20BC6"/>
    <w:rsid w:val="00A219F6"/>
    <w:rsid w:val="00A22E2C"/>
    <w:rsid w:val="00A2305B"/>
    <w:rsid w:val="00A233A1"/>
    <w:rsid w:val="00A24E01"/>
    <w:rsid w:val="00A25D00"/>
    <w:rsid w:val="00A27013"/>
    <w:rsid w:val="00A27C36"/>
    <w:rsid w:val="00A27F36"/>
    <w:rsid w:val="00A3030E"/>
    <w:rsid w:val="00A306FD"/>
    <w:rsid w:val="00A31A60"/>
    <w:rsid w:val="00A3356B"/>
    <w:rsid w:val="00A34059"/>
    <w:rsid w:val="00A345D1"/>
    <w:rsid w:val="00A35389"/>
    <w:rsid w:val="00A37362"/>
    <w:rsid w:val="00A435C8"/>
    <w:rsid w:val="00A43D30"/>
    <w:rsid w:val="00A43FBE"/>
    <w:rsid w:val="00A450E3"/>
    <w:rsid w:val="00A45237"/>
    <w:rsid w:val="00A454F9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607A"/>
    <w:rsid w:val="00A56C5F"/>
    <w:rsid w:val="00A56F13"/>
    <w:rsid w:val="00A57477"/>
    <w:rsid w:val="00A57499"/>
    <w:rsid w:val="00A60DF4"/>
    <w:rsid w:val="00A629F3"/>
    <w:rsid w:val="00A63D38"/>
    <w:rsid w:val="00A641BC"/>
    <w:rsid w:val="00A6469A"/>
    <w:rsid w:val="00A64D8B"/>
    <w:rsid w:val="00A6574E"/>
    <w:rsid w:val="00A65880"/>
    <w:rsid w:val="00A66419"/>
    <w:rsid w:val="00A66B7E"/>
    <w:rsid w:val="00A67439"/>
    <w:rsid w:val="00A67A09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7970"/>
    <w:rsid w:val="00A900AA"/>
    <w:rsid w:val="00A90A6E"/>
    <w:rsid w:val="00A90AE4"/>
    <w:rsid w:val="00A91284"/>
    <w:rsid w:val="00A91982"/>
    <w:rsid w:val="00A91A05"/>
    <w:rsid w:val="00A923A7"/>
    <w:rsid w:val="00A92ACA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DC"/>
    <w:rsid w:val="00AA1BC7"/>
    <w:rsid w:val="00AA2E8A"/>
    <w:rsid w:val="00AA3268"/>
    <w:rsid w:val="00AA4A65"/>
    <w:rsid w:val="00AA4BBB"/>
    <w:rsid w:val="00AA6270"/>
    <w:rsid w:val="00AA64CA"/>
    <w:rsid w:val="00AA6956"/>
    <w:rsid w:val="00AA7247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6910"/>
    <w:rsid w:val="00AC7531"/>
    <w:rsid w:val="00AD199F"/>
    <w:rsid w:val="00AD3FFB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E5A"/>
    <w:rsid w:val="00AE0195"/>
    <w:rsid w:val="00AE1847"/>
    <w:rsid w:val="00AE1AA3"/>
    <w:rsid w:val="00AE1B3E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25F2"/>
    <w:rsid w:val="00AF31AC"/>
    <w:rsid w:val="00AF36BD"/>
    <w:rsid w:val="00AF3C11"/>
    <w:rsid w:val="00AF42DA"/>
    <w:rsid w:val="00AF4BC8"/>
    <w:rsid w:val="00AF56A9"/>
    <w:rsid w:val="00AF6B87"/>
    <w:rsid w:val="00AF7065"/>
    <w:rsid w:val="00AF799B"/>
    <w:rsid w:val="00B00877"/>
    <w:rsid w:val="00B01B06"/>
    <w:rsid w:val="00B02451"/>
    <w:rsid w:val="00B02F5E"/>
    <w:rsid w:val="00B03531"/>
    <w:rsid w:val="00B054DF"/>
    <w:rsid w:val="00B0633C"/>
    <w:rsid w:val="00B072D4"/>
    <w:rsid w:val="00B07B47"/>
    <w:rsid w:val="00B119E7"/>
    <w:rsid w:val="00B11D0B"/>
    <w:rsid w:val="00B11E4D"/>
    <w:rsid w:val="00B12448"/>
    <w:rsid w:val="00B12C0B"/>
    <w:rsid w:val="00B138B7"/>
    <w:rsid w:val="00B13928"/>
    <w:rsid w:val="00B148E7"/>
    <w:rsid w:val="00B16984"/>
    <w:rsid w:val="00B17EEB"/>
    <w:rsid w:val="00B2023F"/>
    <w:rsid w:val="00B20923"/>
    <w:rsid w:val="00B20BDA"/>
    <w:rsid w:val="00B223D3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C5F"/>
    <w:rsid w:val="00B33858"/>
    <w:rsid w:val="00B34998"/>
    <w:rsid w:val="00B37542"/>
    <w:rsid w:val="00B37DD0"/>
    <w:rsid w:val="00B4017E"/>
    <w:rsid w:val="00B40284"/>
    <w:rsid w:val="00B42E8A"/>
    <w:rsid w:val="00B4469A"/>
    <w:rsid w:val="00B44860"/>
    <w:rsid w:val="00B44A6D"/>
    <w:rsid w:val="00B44CAC"/>
    <w:rsid w:val="00B44FED"/>
    <w:rsid w:val="00B45944"/>
    <w:rsid w:val="00B467BD"/>
    <w:rsid w:val="00B46FE1"/>
    <w:rsid w:val="00B470C7"/>
    <w:rsid w:val="00B51878"/>
    <w:rsid w:val="00B52085"/>
    <w:rsid w:val="00B52118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194A"/>
    <w:rsid w:val="00B63956"/>
    <w:rsid w:val="00B642B2"/>
    <w:rsid w:val="00B642C3"/>
    <w:rsid w:val="00B64A57"/>
    <w:rsid w:val="00B65A48"/>
    <w:rsid w:val="00B6666B"/>
    <w:rsid w:val="00B66766"/>
    <w:rsid w:val="00B66FCF"/>
    <w:rsid w:val="00B672E5"/>
    <w:rsid w:val="00B70938"/>
    <w:rsid w:val="00B70F84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5734"/>
    <w:rsid w:val="00B87327"/>
    <w:rsid w:val="00B902FC"/>
    <w:rsid w:val="00B90810"/>
    <w:rsid w:val="00B916C9"/>
    <w:rsid w:val="00B92B8B"/>
    <w:rsid w:val="00B94BD7"/>
    <w:rsid w:val="00B9514D"/>
    <w:rsid w:val="00B974DE"/>
    <w:rsid w:val="00B97727"/>
    <w:rsid w:val="00B97787"/>
    <w:rsid w:val="00BA00FD"/>
    <w:rsid w:val="00BA15CA"/>
    <w:rsid w:val="00BA1684"/>
    <w:rsid w:val="00BA20A9"/>
    <w:rsid w:val="00BA2FA6"/>
    <w:rsid w:val="00BA378B"/>
    <w:rsid w:val="00BA42D2"/>
    <w:rsid w:val="00BA4688"/>
    <w:rsid w:val="00BA4A70"/>
    <w:rsid w:val="00BA4F31"/>
    <w:rsid w:val="00BA55AC"/>
    <w:rsid w:val="00BA59A3"/>
    <w:rsid w:val="00BA618B"/>
    <w:rsid w:val="00BA68A0"/>
    <w:rsid w:val="00BB13C9"/>
    <w:rsid w:val="00BB25DF"/>
    <w:rsid w:val="00BB3B07"/>
    <w:rsid w:val="00BB3C54"/>
    <w:rsid w:val="00BB6347"/>
    <w:rsid w:val="00BB7F90"/>
    <w:rsid w:val="00BC054F"/>
    <w:rsid w:val="00BC05D7"/>
    <w:rsid w:val="00BC0F02"/>
    <w:rsid w:val="00BC2B1C"/>
    <w:rsid w:val="00BC2B3E"/>
    <w:rsid w:val="00BC2F74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D0C04"/>
    <w:rsid w:val="00BD43EC"/>
    <w:rsid w:val="00BD5293"/>
    <w:rsid w:val="00BD55F6"/>
    <w:rsid w:val="00BD5D13"/>
    <w:rsid w:val="00BD7DEE"/>
    <w:rsid w:val="00BE00E4"/>
    <w:rsid w:val="00BE016C"/>
    <w:rsid w:val="00BE050C"/>
    <w:rsid w:val="00BE10AA"/>
    <w:rsid w:val="00BE16C7"/>
    <w:rsid w:val="00BE1972"/>
    <w:rsid w:val="00BE2205"/>
    <w:rsid w:val="00BE28C1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53A7"/>
    <w:rsid w:val="00BF692E"/>
    <w:rsid w:val="00BF6A8A"/>
    <w:rsid w:val="00BF7957"/>
    <w:rsid w:val="00BF7BBF"/>
    <w:rsid w:val="00C013F7"/>
    <w:rsid w:val="00C02260"/>
    <w:rsid w:val="00C03589"/>
    <w:rsid w:val="00C06848"/>
    <w:rsid w:val="00C06CA7"/>
    <w:rsid w:val="00C1007B"/>
    <w:rsid w:val="00C1027A"/>
    <w:rsid w:val="00C117B3"/>
    <w:rsid w:val="00C12173"/>
    <w:rsid w:val="00C12431"/>
    <w:rsid w:val="00C1492B"/>
    <w:rsid w:val="00C16669"/>
    <w:rsid w:val="00C2007F"/>
    <w:rsid w:val="00C200CE"/>
    <w:rsid w:val="00C20E9B"/>
    <w:rsid w:val="00C214EB"/>
    <w:rsid w:val="00C215C4"/>
    <w:rsid w:val="00C2199B"/>
    <w:rsid w:val="00C219C2"/>
    <w:rsid w:val="00C21B3B"/>
    <w:rsid w:val="00C22C33"/>
    <w:rsid w:val="00C24547"/>
    <w:rsid w:val="00C2479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AF1"/>
    <w:rsid w:val="00C33058"/>
    <w:rsid w:val="00C331F1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4287"/>
    <w:rsid w:val="00C506C8"/>
    <w:rsid w:val="00C50899"/>
    <w:rsid w:val="00C511FB"/>
    <w:rsid w:val="00C51DB0"/>
    <w:rsid w:val="00C550C4"/>
    <w:rsid w:val="00C5618E"/>
    <w:rsid w:val="00C56358"/>
    <w:rsid w:val="00C56833"/>
    <w:rsid w:val="00C56877"/>
    <w:rsid w:val="00C56ABB"/>
    <w:rsid w:val="00C57CD0"/>
    <w:rsid w:val="00C57CF0"/>
    <w:rsid w:val="00C60F32"/>
    <w:rsid w:val="00C62357"/>
    <w:rsid w:val="00C64000"/>
    <w:rsid w:val="00C64B27"/>
    <w:rsid w:val="00C64DEB"/>
    <w:rsid w:val="00C6612D"/>
    <w:rsid w:val="00C665D0"/>
    <w:rsid w:val="00C67197"/>
    <w:rsid w:val="00C7056E"/>
    <w:rsid w:val="00C7121F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63D"/>
    <w:rsid w:val="00C80B30"/>
    <w:rsid w:val="00C80D5F"/>
    <w:rsid w:val="00C812A1"/>
    <w:rsid w:val="00C82257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7149"/>
    <w:rsid w:val="00C97DB1"/>
    <w:rsid w:val="00CA00D4"/>
    <w:rsid w:val="00CA0EC1"/>
    <w:rsid w:val="00CA1E31"/>
    <w:rsid w:val="00CA2067"/>
    <w:rsid w:val="00CA2EF3"/>
    <w:rsid w:val="00CA3919"/>
    <w:rsid w:val="00CA3BD8"/>
    <w:rsid w:val="00CA43FB"/>
    <w:rsid w:val="00CA7570"/>
    <w:rsid w:val="00CB061A"/>
    <w:rsid w:val="00CB185E"/>
    <w:rsid w:val="00CB1CE7"/>
    <w:rsid w:val="00CB1D95"/>
    <w:rsid w:val="00CB4463"/>
    <w:rsid w:val="00CB5E3D"/>
    <w:rsid w:val="00CB65CE"/>
    <w:rsid w:val="00CB7C6A"/>
    <w:rsid w:val="00CC07A1"/>
    <w:rsid w:val="00CC0E08"/>
    <w:rsid w:val="00CC1E9C"/>
    <w:rsid w:val="00CC3C08"/>
    <w:rsid w:val="00CC63A2"/>
    <w:rsid w:val="00CC6A36"/>
    <w:rsid w:val="00CC6DAF"/>
    <w:rsid w:val="00CC6DBE"/>
    <w:rsid w:val="00CC7880"/>
    <w:rsid w:val="00CC7B28"/>
    <w:rsid w:val="00CD21F2"/>
    <w:rsid w:val="00CD24E9"/>
    <w:rsid w:val="00CD31CA"/>
    <w:rsid w:val="00CD36DF"/>
    <w:rsid w:val="00CD4665"/>
    <w:rsid w:val="00CD73AD"/>
    <w:rsid w:val="00CD7D7A"/>
    <w:rsid w:val="00CE00E3"/>
    <w:rsid w:val="00CE0DE0"/>
    <w:rsid w:val="00CE15C2"/>
    <w:rsid w:val="00CE3A28"/>
    <w:rsid w:val="00CE40FD"/>
    <w:rsid w:val="00CE4294"/>
    <w:rsid w:val="00CE4A4D"/>
    <w:rsid w:val="00CE6471"/>
    <w:rsid w:val="00CE6E0A"/>
    <w:rsid w:val="00CE75DA"/>
    <w:rsid w:val="00CE77AD"/>
    <w:rsid w:val="00CE7DA3"/>
    <w:rsid w:val="00CF0355"/>
    <w:rsid w:val="00CF23A2"/>
    <w:rsid w:val="00CF2800"/>
    <w:rsid w:val="00CF39C3"/>
    <w:rsid w:val="00CF55AE"/>
    <w:rsid w:val="00CF5EAC"/>
    <w:rsid w:val="00CF62D6"/>
    <w:rsid w:val="00CF6413"/>
    <w:rsid w:val="00CF660E"/>
    <w:rsid w:val="00D00473"/>
    <w:rsid w:val="00D02A2A"/>
    <w:rsid w:val="00D02F27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48A1"/>
    <w:rsid w:val="00D151D1"/>
    <w:rsid w:val="00D158CE"/>
    <w:rsid w:val="00D20109"/>
    <w:rsid w:val="00D21011"/>
    <w:rsid w:val="00D21937"/>
    <w:rsid w:val="00D21A42"/>
    <w:rsid w:val="00D23406"/>
    <w:rsid w:val="00D2356D"/>
    <w:rsid w:val="00D24861"/>
    <w:rsid w:val="00D24B09"/>
    <w:rsid w:val="00D25D6D"/>
    <w:rsid w:val="00D261AF"/>
    <w:rsid w:val="00D262CB"/>
    <w:rsid w:val="00D3029C"/>
    <w:rsid w:val="00D30493"/>
    <w:rsid w:val="00D3104E"/>
    <w:rsid w:val="00D31810"/>
    <w:rsid w:val="00D31933"/>
    <w:rsid w:val="00D325EB"/>
    <w:rsid w:val="00D331C4"/>
    <w:rsid w:val="00D33BDC"/>
    <w:rsid w:val="00D33DA9"/>
    <w:rsid w:val="00D33F9B"/>
    <w:rsid w:val="00D341D6"/>
    <w:rsid w:val="00D344C6"/>
    <w:rsid w:val="00D3474C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3AD"/>
    <w:rsid w:val="00D438D9"/>
    <w:rsid w:val="00D4430B"/>
    <w:rsid w:val="00D44A83"/>
    <w:rsid w:val="00D46D50"/>
    <w:rsid w:val="00D46D86"/>
    <w:rsid w:val="00D46F62"/>
    <w:rsid w:val="00D51A88"/>
    <w:rsid w:val="00D52B6E"/>
    <w:rsid w:val="00D52D57"/>
    <w:rsid w:val="00D52D5F"/>
    <w:rsid w:val="00D540A4"/>
    <w:rsid w:val="00D5572E"/>
    <w:rsid w:val="00D56736"/>
    <w:rsid w:val="00D56D1C"/>
    <w:rsid w:val="00D573EB"/>
    <w:rsid w:val="00D60B88"/>
    <w:rsid w:val="00D630C5"/>
    <w:rsid w:val="00D6356F"/>
    <w:rsid w:val="00D6372A"/>
    <w:rsid w:val="00D64683"/>
    <w:rsid w:val="00D65595"/>
    <w:rsid w:val="00D65694"/>
    <w:rsid w:val="00D65C3C"/>
    <w:rsid w:val="00D66D7A"/>
    <w:rsid w:val="00D66DC2"/>
    <w:rsid w:val="00D67665"/>
    <w:rsid w:val="00D7095A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CEA"/>
    <w:rsid w:val="00DB5113"/>
    <w:rsid w:val="00DB51CF"/>
    <w:rsid w:val="00DB5503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D0C42"/>
    <w:rsid w:val="00DD27ED"/>
    <w:rsid w:val="00DD2EE9"/>
    <w:rsid w:val="00DD3FF7"/>
    <w:rsid w:val="00DD41BE"/>
    <w:rsid w:val="00DD4D6E"/>
    <w:rsid w:val="00DD4DFF"/>
    <w:rsid w:val="00DD615B"/>
    <w:rsid w:val="00DD790B"/>
    <w:rsid w:val="00DE0015"/>
    <w:rsid w:val="00DE0DE4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4041"/>
    <w:rsid w:val="00DF5835"/>
    <w:rsid w:val="00DF6179"/>
    <w:rsid w:val="00E0033B"/>
    <w:rsid w:val="00E00690"/>
    <w:rsid w:val="00E009D6"/>
    <w:rsid w:val="00E0120E"/>
    <w:rsid w:val="00E01B08"/>
    <w:rsid w:val="00E01D63"/>
    <w:rsid w:val="00E058DB"/>
    <w:rsid w:val="00E05A0D"/>
    <w:rsid w:val="00E0600F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22F"/>
    <w:rsid w:val="00E14309"/>
    <w:rsid w:val="00E15615"/>
    <w:rsid w:val="00E15EB3"/>
    <w:rsid w:val="00E1604B"/>
    <w:rsid w:val="00E16133"/>
    <w:rsid w:val="00E17177"/>
    <w:rsid w:val="00E174D3"/>
    <w:rsid w:val="00E1788A"/>
    <w:rsid w:val="00E17B26"/>
    <w:rsid w:val="00E217AC"/>
    <w:rsid w:val="00E230A4"/>
    <w:rsid w:val="00E241C1"/>
    <w:rsid w:val="00E2476E"/>
    <w:rsid w:val="00E24EC6"/>
    <w:rsid w:val="00E252DA"/>
    <w:rsid w:val="00E257C7"/>
    <w:rsid w:val="00E25E91"/>
    <w:rsid w:val="00E26058"/>
    <w:rsid w:val="00E27C93"/>
    <w:rsid w:val="00E3051A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40EC8"/>
    <w:rsid w:val="00E40F9A"/>
    <w:rsid w:val="00E421FE"/>
    <w:rsid w:val="00E42FC8"/>
    <w:rsid w:val="00E43F11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CCB"/>
    <w:rsid w:val="00E94F72"/>
    <w:rsid w:val="00E94F8E"/>
    <w:rsid w:val="00E96018"/>
    <w:rsid w:val="00E962E2"/>
    <w:rsid w:val="00E96443"/>
    <w:rsid w:val="00E9772F"/>
    <w:rsid w:val="00E97B3D"/>
    <w:rsid w:val="00EA0A19"/>
    <w:rsid w:val="00EA1774"/>
    <w:rsid w:val="00EA1CE4"/>
    <w:rsid w:val="00EA22E5"/>
    <w:rsid w:val="00EA2589"/>
    <w:rsid w:val="00EA2FBA"/>
    <w:rsid w:val="00EA327E"/>
    <w:rsid w:val="00EA34D5"/>
    <w:rsid w:val="00EA387C"/>
    <w:rsid w:val="00EA455B"/>
    <w:rsid w:val="00EA47A5"/>
    <w:rsid w:val="00EA5792"/>
    <w:rsid w:val="00EA588D"/>
    <w:rsid w:val="00EA6A6D"/>
    <w:rsid w:val="00EA6C55"/>
    <w:rsid w:val="00EA7537"/>
    <w:rsid w:val="00EB0930"/>
    <w:rsid w:val="00EB2846"/>
    <w:rsid w:val="00EB3027"/>
    <w:rsid w:val="00EB32C1"/>
    <w:rsid w:val="00EB41D4"/>
    <w:rsid w:val="00EB5995"/>
    <w:rsid w:val="00EB5C05"/>
    <w:rsid w:val="00EB5E48"/>
    <w:rsid w:val="00EB66B0"/>
    <w:rsid w:val="00EB69ED"/>
    <w:rsid w:val="00EB6EBE"/>
    <w:rsid w:val="00EB7155"/>
    <w:rsid w:val="00EB77D9"/>
    <w:rsid w:val="00EC0B4F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88D"/>
    <w:rsid w:val="00ED4ABA"/>
    <w:rsid w:val="00ED53CE"/>
    <w:rsid w:val="00ED614A"/>
    <w:rsid w:val="00ED7C67"/>
    <w:rsid w:val="00EE1178"/>
    <w:rsid w:val="00EE11AC"/>
    <w:rsid w:val="00EE13FB"/>
    <w:rsid w:val="00EE1728"/>
    <w:rsid w:val="00EE222B"/>
    <w:rsid w:val="00EE243D"/>
    <w:rsid w:val="00EE2679"/>
    <w:rsid w:val="00EE2AFF"/>
    <w:rsid w:val="00EE339B"/>
    <w:rsid w:val="00EE3EAF"/>
    <w:rsid w:val="00EE6701"/>
    <w:rsid w:val="00EE7CCE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F00C81"/>
    <w:rsid w:val="00F00DEA"/>
    <w:rsid w:val="00F01182"/>
    <w:rsid w:val="00F01E7C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2C1C"/>
    <w:rsid w:val="00F12E74"/>
    <w:rsid w:val="00F13408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548E"/>
    <w:rsid w:val="00F26264"/>
    <w:rsid w:val="00F31958"/>
    <w:rsid w:val="00F32327"/>
    <w:rsid w:val="00F327E6"/>
    <w:rsid w:val="00F33DAB"/>
    <w:rsid w:val="00F340FC"/>
    <w:rsid w:val="00F362F1"/>
    <w:rsid w:val="00F36327"/>
    <w:rsid w:val="00F3762A"/>
    <w:rsid w:val="00F37646"/>
    <w:rsid w:val="00F37BD1"/>
    <w:rsid w:val="00F37EA9"/>
    <w:rsid w:val="00F4002B"/>
    <w:rsid w:val="00F425C3"/>
    <w:rsid w:val="00F44CD1"/>
    <w:rsid w:val="00F450CE"/>
    <w:rsid w:val="00F453D1"/>
    <w:rsid w:val="00F46A05"/>
    <w:rsid w:val="00F502D6"/>
    <w:rsid w:val="00F506D1"/>
    <w:rsid w:val="00F5111D"/>
    <w:rsid w:val="00F51AEE"/>
    <w:rsid w:val="00F52618"/>
    <w:rsid w:val="00F52D0C"/>
    <w:rsid w:val="00F5323D"/>
    <w:rsid w:val="00F53960"/>
    <w:rsid w:val="00F53CBA"/>
    <w:rsid w:val="00F55A86"/>
    <w:rsid w:val="00F56742"/>
    <w:rsid w:val="00F5680F"/>
    <w:rsid w:val="00F577C9"/>
    <w:rsid w:val="00F62632"/>
    <w:rsid w:val="00F63F35"/>
    <w:rsid w:val="00F63FE5"/>
    <w:rsid w:val="00F6523B"/>
    <w:rsid w:val="00F65FAF"/>
    <w:rsid w:val="00F66B1F"/>
    <w:rsid w:val="00F66DD6"/>
    <w:rsid w:val="00F6798C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DA0"/>
    <w:rsid w:val="00F74FFD"/>
    <w:rsid w:val="00F75383"/>
    <w:rsid w:val="00F754AA"/>
    <w:rsid w:val="00F77B16"/>
    <w:rsid w:val="00F77B1E"/>
    <w:rsid w:val="00F77E61"/>
    <w:rsid w:val="00F80637"/>
    <w:rsid w:val="00F82419"/>
    <w:rsid w:val="00F83B57"/>
    <w:rsid w:val="00F84137"/>
    <w:rsid w:val="00F84C8E"/>
    <w:rsid w:val="00F85234"/>
    <w:rsid w:val="00F85345"/>
    <w:rsid w:val="00F8578C"/>
    <w:rsid w:val="00F85A40"/>
    <w:rsid w:val="00F86571"/>
    <w:rsid w:val="00F86604"/>
    <w:rsid w:val="00F87E69"/>
    <w:rsid w:val="00F900FC"/>
    <w:rsid w:val="00F928AD"/>
    <w:rsid w:val="00F93706"/>
    <w:rsid w:val="00F938AA"/>
    <w:rsid w:val="00F93BFC"/>
    <w:rsid w:val="00F93FA7"/>
    <w:rsid w:val="00F958DF"/>
    <w:rsid w:val="00F958EB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617A"/>
    <w:rsid w:val="00FA6464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7444"/>
    <w:rsid w:val="00FB7725"/>
    <w:rsid w:val="00FB7BDB"/>
    <w:rsid w:val="00FC030B"/>
    <w:rsid w:val="00FC03F9"/>
    <w:rsid w:val="00FC051D"/>
    <w:rsid w:val="00FC15A4"/>
    <w:rsid w:val="00FC3A11"/>
    <w:rsid w:val="00FC40FB"/>
    <w:rsid w:val="00FC44BD"/>
    <w:rsid w:val="00FC4B0C"/>
    <w:rsid w:val="00FC566E"/>
    <w:rsid w:val="00FC6277"/>
    <w:rsid w:val="00FC7D86"/>
    <w:rsid w:val="00FD0105"/>
    <w:rsid w:val="00FD18A5"/>
    <w:rsid w:val="00FD25E8"/>
    <w:rsid w:val="00FD266E"/>
    <w:rsid w:val="00FD3BAC"/>
    <w:rsid w:val="00FD43D1"/>
    <w:rsid w:val="00FD50D8"/>
    <w:rsid w:val="00FD621C"/>
    <w:rsid w:val="00FD686E"/>
    <w:rsid w:val="00FD6E99"/>
    <w:rsid w:val="00FD6F01"/>
    <w:rsid w:val="00FD6F32"/>
    <w:rsid w:val="00FD76FC"/>
    <w:rsid w:val="00FD7C2E"/>
    <w:rsid w:val="00FE0863"/>
    <w:rsid w:val="00FE30D2"/>
    <w:rsid w:val="00FE414F"/>
    <w:rsid w:val="00FE6F20"/>
    <w:rsid w:val="00FF061A"/>
    <w:rsid w:val="00FF06A0"/>
    <w:rsid w:val="00FF0CDA"/>
    <w:rsid w:val="00FF1750"/>
    <w:rsid w:val="00FF20BD"/>
    <w:rsid w:val="00FF2182"/>
    <w:rsid w:val="00FF23F0"/>
    <w:rsid w:val="00FF2D94"/>
    <w:rsid w:val="00FF3BFC"/>
    <w:rsid w:val="00FF3FFE"/>
    <w:rsid w:val="00FF448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0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81EB7856F347EEF6690F4EA5CFDFC2FD998457294F4AC8D662DA6F3C6A02E714718B9A9711BC8D665F684619A8F2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76BCD8-6BE7-47FA-BF39-1FAB2574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2363</Words>
  <Characters>18846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2</cp:revision>
  <cp:lastPrinted>2023-06-23T06:22:00Z</cp:lastPrinted>
  <dcterms:created xsi:type="dcterms:W3CDTF">2023-07-04T14:03:00Z</dcterms:created>
  <dcterms:modified xsi:type="dcterms:W3CDTF">2023-07-04T14:03:00Z</dcterms:modified>
</cp:coreProperties>
</file>