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</w:t>
      </w:r>
      <w:r w:rsidR="001F493F">
        <w:rPr>
          <w:b/>
          <w:sz w:val="28"/>
          <w:szCs w:val="28"/>
          <w:u w:val="single"/>
        </w:rPr>
        <w:t>3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541C2D">
        <w:rPr>
          <w:b/>
          <w:sz w:val="28"/>
          <w:szCs w:val="28"/>
          <w:u w:val="single"/>
        </w:rPr>
        <w:t>4</w:t>
      </w:r>
      <w:r w:rsidR="00D57303">
        <w:rPr>
          <w:b/>
          <w:sz w:val="28"/>
          <w:szCs w:val="28"/>
          <w:u w:val="single"/>
        </w:rPr>
        <w:t>1</w:t>
      </w:r>
    </w:p>
    <w:p w:rsidR="006B74AD" w:rsidRPr="006B74AD" w:rsidRDefault="007D600C" w:rsidP="00CD1E1E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</w:t>
      </w:r>
    </w:p>
    <w:p w:rsidR="00DE43B2" w:rsidRDefault="00DE43B2" w:rsidP="00DE43B2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                                 в муниципальную программу</w:t>
      </w:r>
      <w:r w:rsidRPr="009065A8">
        <w:rPr>
          <w:sz w:val="28"/>
          <w:szCs w:val="28"/>
        </w:rPr>
        <w:t xml:space="preserve"> «</w:t>
      </w:r>
      <w:r w:rsidRPr="00A21E3E">
        <w:rPr>
          <w:sz w:val="28"/>
          <w:szCs w:val="28"/>
        </w:rPr>
        <w:t xml:space="preserve">Материально-техническое и </w:t>
      </w:r>
      <w:r>
        <w:rPr>
          <w:sz w:val="28"/>
          <w:szCs w:val="28"/>
        </w:rPr>
        <w:t xml:space="preserve">   </w:t>
      </w:r>
      <w:r w:rsidRPr="00A21E3E">
        <w:rPr>
          <w:sz w:val="28"/>
          <w:szCs w:val="28"/>
        </w:rPr>
        <w:t xml:space="preserve">транспортное обеспечение  </w:t>
      </w:r>
      <w:r>
        <w:rPr>
          <w:sz w:val="28"/>
          <w:szCs w:val="28"/>
        </w:rPr>
        <w:t xml:space="preserve">          </w:t>
      </w:r>
      <w:r w:rsidRPr="00A21E3E">
        <w:rPr>
          <w:sz w:val="28"/>
          <w:szCs w:val="28"/>
        </w:rPr>
        <w:t xml:space="preserve">деятельности органов местного </w:t>
      </w:r>
      <w:r>
        <w:rPr>
          <w:sz w:val="28"/>
          <w:szCs w:val="28"/>
        </w:rPr>
        <w:t xml:space="preserve">    </w:t>
      </w:r>
      <w:r w:rsidRPr="00A21E3E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муниципального</w:t>
      </w:r>
      <w:r w:rsidRPr="009065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9065A8">
        <w:rPr>
          <w:sz w:val="28"/>
          <w:szCs w:val="28"/>
        </w:rPr>
        <w:t xml:space="preserve"> «</w:t>
      </w:r>
      <w:proofErr w:type="spellStart"/>
      <w:r w:rsidRPr="009065A8">
        <w:rPr>
          <w:sz w:val="28"/>
          <w:szCs w:val="28"/>
        </w:rPr>
        <w:t>Сычевский</w:t>
      </w:r>
      <w:proofErr w:type="spellEnd"/>
      <w:r w:rsidRPr="009065A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айон» Смоленской области»                         </w:t>
      </w:r>
    </w:p>
    <w:p w:rsidR="00DE43B2" w:rsidRDefault="00DE43B2" w:rsidP="00DE43B2">
      <w:pPr>
        <w:ind w:right="56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E43B2" w:rsidRPr="0016327B" w:rsidRDefault="00DE43B2" w:rsidP="00D57303">
      <w:pPr>
        <w:jc w:val="both"/>
        <w:rPr>
          <w:sz w:val="28"/>
          <w:szCs w:val="28"/>
        </w:rPr>
      </w:pPr>
    </w:p>
    <w:p w:rsidR="00DE43B2" w:rsidRDefault="00DE43B2" w:rsidP="00D57303">
      <w:pPr>
        <w:ind w:firstLine="709"/>
        <w:jc w:val="both"/>
        <w:rPr>
          <w:sz w:val="28"/>
          <w:szCs w:val="28"/>
        </w:rPr>
      </w:pPr>
      <w:r w:rsidRPr="00B51B74">
        <w:rPr>
          <w:sz w:val="28"/>
          <w:szCs w:val="28"/>
        </w:rPr>
        <w:t xml:space="preserve"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</w:t>
      </w:r>
      <w:r>
        <w:rPr>
          <w:sz w:val="28"/>
          <w:szCs w:val="28"/>
        </w:rPr>
        <w:t xml:space="preserve">                  </w:t>
      </w:r>
      <w:r w:rsidRPr="00B51B74">
        <w:rPr>
          <w:sz w:val="28"/>
          <w:szCs w:val="28"/>
        </w:rPr>
        <w:t>«</w:t>
      </w:r>
      <w:proofErr w:type="spellStart"/>
      <w:r w:rsidRPr="00B51B74">
        <w:rPr>
          <w:sz w:val="28"/>
          <w:szCs w:val="28"/>
        </w:rPr>
        <w:t>Сычевский</w:t>
      </w:r>
      <w:proofErr w:type="spellEnd"/>
      <w:r w:rsidRPr="00B51B7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51B74">
        <w:rPr>
          <w:sz w:val="28"/>
          <w:szCs w:val="28"/>
        </w:rPr>
        <w:t>айон» Смоленской области от 14</w:t>
      </w:r>
      <w:r>
        <w:rPr>
          <w:sz w:val="28"/>
          <w:szCs w:val="28"/>
        </w:rPr>
        <w:t>.09.</w:t>
      </w:r>
      <w:r w:rsidRPr="00B51B74">
        <w:rPr>
          <w:sz w:val="28"/>
          <w:szCs w:val="28"/>
        </w:rPr>
        <w:t>2022 года №</w:t>
      </w:r>
      <w:r>
        <w:rPr>
          <w:sz w:val="28"/>
          <w:szCs w:val="28"/>
        </w:rPr>
        <w:t xml:space="preserve"> </w:t>
      </w:r>
      <w:r w:rsidRPr="00B51B74">
        <w:rPr>
          <w:sz w:val="28"/>
          <w:szCs w:val="28"/>
        </w:rPr>
        <w:t>532</w:t>
      </w:r>
      <w:r>
        <w:rPr>
          <w:sz w:val="28"/>
          <w:szCs w:val="28"/>
        </w:rPr>
        <w:t>,</w:t>
      </w:r>
      <w:r w:rsidRPr="00B51B74">
        <w:rPr>
          <w:sz w:val="28"/>
          <w:szCs w:val="28"/>
        </w:rPr>
        <w:t xml:space="preserve">  </w:t>
      </w:r>
    </w:p>
    <w:p w:rsidR="00DE43B2" w:rsidRPr="00B51B74" w:rsidRDefault="00DE43B2" w:rsidP="00D573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1B74">
        <w:rPr>
          <w:sz w:val="28"/>
          <w:szCs w:val="28"/>
        </w:rPr>
        <w:t xml:space="preserve"> </w:t>
      </w:r>
    </w:p>
    <w:p w:rsidR="00D57303" w:rsidRPr="006B74AD" w:rsidRDefault="00D57303" w:rsidP="00D57303">
      <w:pPr>
        <w:ind w:firstLine="709"/>
        <w:jc w:val="both"/>
        <w:rPr>
          <w:sz w:val="28"/>
          <w:szCs w:val="28"/>
        </w:rPr>
      </w:pPr>
      <w:r w:rsidRPr="006B74AD">
        <w:rPr>
          <w:sz w:val="28"/>
          <w:szCs w:val="28"/>
        </w:rPr>
        <w:t>Администрация муниципального образования «</w:t>
      </w:r>
      <w:proofErr w:type="spellStart"/>
      <w:r w:rsidRPr="006B74AD">
        <w:rPr>
          <w:sz w:val="28"/>
          <w:szCs w:val="28"/>
        </w:rPr>
        <w:t>Сычевский</w:t>
      </w:r>
      <w:proofErr w:type="spellEnd"/>
      <w:r w:rsidRPr="006B74AD">
        <w:rPr>
          <w:sz w:val="28"/>
          <w:szCs w:val="28"/>
        </w:rPr>
        <w:t xml:space="preserve"> муниципальный округ» Смоленской области </w:t>
      </w:r>
    </w:p>
    <w:p w:rsidR="00D57303" w:rsidRPr="006B74AD" w:rsidRDefault="00D57303" w:rsidP="00D5730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6B74AD">
        <w:rPr>
          <w:sz w:val="28"/>
          <w:szCs w:val="28"/>
        </w:rPr>
        <w:t>п</w:t>
      </w:r>
      <w:proofErr w:type="spellEnd"/>
      <w:proofErr w:type="gramEnd"/>
      <w:r w:rsidRPr="006B74AD">
        <w:rPr>
          <w:sz w:val="28"/>
          <w:szCs w:val="28"/>
        </w:rPr>
        <w:t xml:space="preserve"> о с т а </w:t>
      </w:r>
      <w:proofErr w:type="spellStart"/>
      <w:r w:rsidRPr="006B74AD">
        <w:rPr>
          <w:sz w:val="28"/>
          <w:szCs w:val="28"/>
        </w:rPr>
        <w:t>н</w:t>
      </w:r>
      <w:proofErr w:type="spellEnd"/>
      <w:r w:rsidRPr="006B74AD">
        <w:rPr>
          <w:sz w:val="28"/>
          <w:szCs w:val="28"/>
        </w:rPr>
        <w:t xml:space="preserve"> о в л я е т: </w:t>
      </w:r>
    </w:p>
    <w:p w:rsidR="00DE43B2" w:rsidRDefault="00DE43B2" w:rsidP="00D57303">
      <w:pPr>
        <w:pStyle w:val="af4"/>
        <w:ind w:left="0"/>
        <w:rPr>
          <w:szCs w:val="28"/>
        </w:rPr>
      </w:pPr>
    </w:p>
    <w:p w:rsidR="00DE43B2" w:rsidRPr="00C177E5" w:rsidRDefault="00DE43B2" w:rsidP="00D57303">
      <w:pPr>
        <w:pStyle w:val="af4"/>
        <w:ind w:left="0"/>
        <w:rPr>
          <w:szCs w:val="28"/>
        </w:rPr>
      </w:pPr>
      <w:r>
        <w:rPr>
          <w:szCs w:val="28"/>
        </w:rPr>
        <w:t xml:space="preserve">1. </w:t>
      </w:r>
      <w:proofErr w:type="gramStart"/>
      <w:r w:rsidRPr="00C177E5">
        <w:rPr>
          <w:szCs w:val="28"/>
        </w:rPr>
        <w:t>Внести изменения в муниципальную программу «</w:t>
      </w:r>
      <w:r w:rsidRPr="00A21E3E">
        <w:rPr>
          <w:szCs w:val="28"/>
        </w:rPr>
        <w:t>Материально-техническое и транспортное обеспечение деятельности органов местного самоуправления</w:t>
      </w:r>
      <w:r w:rsidRPr="00C177E5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</w:t>
      </w:r>
      <w:r w:rsidRPr="00C177E5">
        <w:rPr>
          <w:szCs w:val="28"/>
        </w:rPr>
        <w:t>«</w:t>
      </w:r>
      <w:proofErr w:type="spellStart"/>
      <w:r w:rsidRPr="00C177E5">
        <w:rPr>
          <w:szCs w:val="28"/>
        </w:rPr>
        <w:t>Сычевский</w:t>
      </w:r>
      <w:proofErr w:type="spellEnd"/>
      <w:r w:rsidRPr="00C177E5">
        <w:rPr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C177E5">
        <w:rPr>
          <w:szCs w:val="28"/>
        </w:rPr>
        <w:t>Сычевский</w:t>
      </w:r>
      <w:proofErr w:type="spellEnd"/>
      <w:r w:rsidRPr="00C177E5">
        <w:rPr>
          <w:szCs w:val="28"/>
        </w:rPr>
        <w:t xml:space="preserve"> район» Смоленской области от 07.11.2013 года №53</w:t>
      </w:r>
      <w:r>
        <w:rPr>
          <w:szCs w:val="28"/>
        </w:rPr>
        <w:t>2</w:t>
      </w:r>
      <w:r w:rsidRPr="00C177E5">
        <w:rPr>
          <w:szCs w:val="28"/>
        </w:rPr>
        <w:t xml:space="preserve"> (в редакции постановлений Администрации муниципального образования «</w:t>
      </w:r>
      <w:proofErr w:type="spellStart"/>
      <w:r w:rsidRPr="00C177E5">
        <w:rPr>
          <w:szCs w:val="28"/>
        </w:rPr>
        <w:t>Сычевский</w:t>
      </w:r>
      <w:proofErr w:type="spellEnd"/>
      <w:r w:rsidRPr="00C177E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C177E5">
        <w:rPr>
          <w:szCs w:val="28"/>
        </w:rPr>
        <w:t>от 31.10.2014 года №</w:t>
      </w:r>
      <w:r>
        <w:rPr>
          <w:szCs w:val="28"/>
        </w:rPr>
        <w:t xml:space="preserve"> </w:t>
      </w:r>
      <w:r w:rsidRPr="00C177E5">
        <w:rPr>
          <w:szCs w:val="28"/>
        </w:rPr>
        <w:t>46</w:t>
      </w:r>
      <w:r>
        <w:rPr>
          <w:szCs w:val="28"/>
        </w:rPr>
        <w:t>2</w:t>
      </w:r>
      <w:r w:rsidRPr="00C177E5">
        <w:rPr>
          <w:szCs w:val="28"/>
        </w:rPr>
        <w:t xml:space="preserve">, </w:t>
      </w:r>
      <w:r>
        <w:rPr>
          <w:szCs w:val="28"/>
        </w:rPr>
        <w:t xml:space="preserve">                          </w:t>
      </w:r>
      <w:r w:rsidRPr="00C177E5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C177E5">
        <w:rPr>
          <w:szCs w:val="28"/>
        </w:rPr>
        <w:t>29.12.2015 года №</w:t>
      </w:r>
      <w:r>
        <w:rPr>
          <w:szCs w:val="28"/>
        </w:rPr>
        <w:t xml:space="preserve"> </w:t>
      </w:r>
      <w:r w:rsidRPr="00C177E5">
        <w:rPr>
          <w:szCs w:val="28"/>
        </w:rPr>
        <w:t xml:space="preserve"> 4</w:t>
      </w:r>
      <w:r>
        <w:rPr>
          <w:szCs w:val="28"/>
        </w:rPr>
        <w:t>79</w:t>
      </w:r>
      <w:r w:rsidRPr="00C177E5">
        <w:rPr>
          <w:szCs w:val="28"/>
        </w:rPr>
        <w:t xml:space="preserve">, </w:t>
      </w:r>
      <w:r>
        <w:rPr>
          <w:szCs w:val="28"/>
        </w:rPr>
        <w:t xml:space="preserve"> </w:t>
      </w:r>
      <w:r w:rsidRPr="00C177E5">
        <w:rPr>
          <w:szCs w:val="28"/>
        </w:rPr>
        <w:t>от 2</w:t>
      </w:r>
      <w:r>
        <w:rPr>
          <w:szCs w:val="28"/>
        </w:rPr>
        <w:t>8</w:t>
      </w:r>
      <w:r w:rsidRPr="00C177E5">
        <w:rPr>
          <w:szCs w:val="28"/>
        </w:rPr>
        <w:t>.12.2016 года №</w:t>
      </w:r>
      <w:r>
        <w:rPr>
          <w:szCs w:val="28"/>
        </w:rPr>
        <w:t xml:space="preserve"> </w:t>
      </w:r>
      <w:r w:rsidRPr="00C177E5">
        <w:rPr>
          <w:szCs w:val="28"/>
        </w:rPr>
        <w:t>6</w:t>
      </w:r>
      <w:r>
        <w:rPr>
          <w:szCs w:val="28"/>
        </w:rPr>
        <w:t>13</w:t>
      </w:r>
      <w:r w:rsidRPr="00C177E5">
        <w:rPr>
          <w:szCs w:val="28"/>
        </w:rPr>
        <w:t xml:space="preserve">, </w:t>
      </w:r>
      <w:r>
        <w:rPr>
          <w:szCs w:val="28"/>
        </w:rPr>
        <w:t>о</w:t>
      </w:r>
      <w:r w:rsidRPr="00C177E5">
        <w:rPr>
          <w:szCs w:val="28"/>
        </w:rPr>
        <w:t xml:space="preserve">т </w:t>
      </w:r>
      <w:r>
        <w:rPr>
          <w:szCs w:val="28"/>
        </w:rPr>
        <w:t>21</w:t>
      </w:r>
      <w:r w:rsidRPr="00C177E5">
        <w:rPr>
          <w:szCs w:val="28"/>
        </w:rPr>
        <w:t>.</w:t>
      </w:r>
      <w:r>
        <w:rPr>
          <w:szCs w:val="28"/>
        </w:rPr>
        <w:t>03</w:t>
      </w:r>
      <w:r w:rsidRPr="00C177E5">
        <w:rPr>
          <w:szCs w:val="28"/>
        </w:rPr>
        <w:t>.2018 года №</w:t>
      </w:r>
      <w:r>
        <w:rPr>
          <w:szCs w:val="28"/>
        </w:rPr>
        <w:t xml:space="preserve"> 133</w:t>
      </w:r>
      <w:r w:rsidRPr="00C177E5">
        <w:rPr>
          <w:szCs w:val="28"/>
        </w:rPr>
        <w:t xml:space="preserve">, от </w:t>
      </w:r>
      <w:r>
        <w:rPr>
          <w:szCs w:val="28"/>
        </w:rPr>
        <w:t>09</w:t>
      </w:r>
      <w:r w:rsidRPr="00C177E5">
        <w:rPr>
          <w:szCs w:val="28"/>
        </w:rPr>
        <w:t>.0</w:t>
      </w:r>
      <w:r>
        <w:rPr>
          <w:szCs w:val="28"/>
        </w:rPr>
        <w:t>8</w:t>
      </w:r>
      <w:r w:rsidRPr="00C177E5">
        <w:rPr>
          <w:szCs w:val="28"/>
        </w:rPr>
        <w:t>.20</w:t>
      </w:r>
      <w:r>
        <w:rPr>
          <w:szCs w:val="28"/>
        </w:rPr>
        <w:t>18</w:t>
      </w:r>
      <w:proofErr w:type="gramEnd"/>
      <w:r w:rsidRPr="00C177E5">
        <w:rPr>
          <w:szCs w:val="28"/>
        </w:rPr>
        <w:t xml:space="preserve"> года №</w:t>
      </w:r>
      <w:r>
        <w:rPr>
          <w:szCs w:val="28"/>
        </w:rPr>
        <w:t xml:space="preserve"> 34</w:t>
      </w:r>
      <w:r w:rsidRPr="00C177E5">
        <w:rPr>
          <w:szCs w:val="28"/>
        </w:rPr>
        <w:t>1</w:t>
      </w:r>
      <w:r>
        <w:rPr>
          <w:szCs w:val="28"/>
        </w:rPr>
        <w:t>, от 26.12.2018 года № 601, от 31.01.2020 года № 55,</w:t>
      </w:r>
      <w:r w:rsidR="00D57303">
        <w:rPr>
          <w:szCs w:val="28"/>
        </w:rPr>
        <w:t xml:space="preserve"> </w:t>
      </w:r>
      <w:r>
        <w:rPr>
          <w:szCs w:val="28"/>
        </w:rPr>
        <w:t xml:space="preserve">                </w:t>
      </w:r>
      <w:r>
        <w:rPr>
          <w:szCs w:val="28"/>
        </w:rPr>
        <w:lastRenderedPageBreak/>
        <w:t>от 30.12.2020 года № 720, от 17.03.2021 года № 132, от 15.12.2022 года № 744, от 26.09.2024 года № 590</w:t>
      </w:r>
      <w:r w:rsidRPr="00C177E5">
        <w:rPr>
          <w:szCs w:val="28"/>
        </w:rPr>
        <w:t>), изложив ее в новой редакции согласно приложению.</w:t>
      </w:r>
    </w:p>
    <w:p w:rsidR="00DE43B2" w:rsidRDefault="00DE43B2" w:rsidP="00D57303">
      <w:pPr>
        <w:jc w:val="both"/>
        <w:rPr>
          <w:sz w:val="28"/>
          <w:szCs w:val="28"/>
        </w:rPr>
      </w:pPr>
    </w:p>
    <w:p w:rsidR="00DE43B2" w:rsidRPr="0016327B" w:rsidRDefault="00DE43B2" w:rsidP="00D57303">
      <w:pPr>
        <w:jc w:val="both"/>
        <w:rPr>
          <w:sz w:val="28"/>
          <w:szCs w:val="28"/>
        </w:rPr>
      </w:pPr>
    </w:p>
    <w:p w:rsidR="00D57303" w:rsidRDefault="00D57303" w:rsidP="00D57303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D57303" w:rsidRDefault="00D57303" w:rsidP="00D5730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D57303" w:rsidRDefault="00D57303" w:rsidP="00D57303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DE43B2" w:rsidRDefault="00DE43B2" w:rsidP="00DE43B2">
      <w:pPr>
        <w:jc w:val="both"/>
        <w:rPr>
          <w:sz w:val="28"/>
          <w:szCs w:val="28"/>
        </w:rPr>
      </w:pPr>
    </w:p>
    <w:p w:rsidR="00DE43B2" w:rsidRDefault="00DE43B2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57303" w:rsidRDefault="00D57303" w:rsidP="00DE43B2">
      <w:pPr>
        <w:ind w:firstLine="708"/>
        <w:jc w:val="right"/>
        <w:rPr>
          <w:sz w:val="28"/>
          <w:szCs w:val="28"/>
        </w:rPr>
      </w:pPr>
    </w:p>
    <w:p w:rsidR="00DE43B2" w:rsidRPr="001A337A" w:rsidRDefault="00DE43B2" w:rsidP="00DE43B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DE43B2" w:rsidRDefault="00DE43B2" w:rsidP="00DE43B2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1A337A">
        <w:rPr>
          <w:sz w:val="28"/>
          <w:szCs w:val="28"/>
        </w:rPr>
        <w:t>вский</w:t>
      </w:r>
      <w:proofErr w:type="spellEnd"/>
      <w:r w:rsidRPr="001A337A">
        <w:rPr>
          <w:sz w:val="28"/>
          <w:szCs w:val="28"/>
        </w:rPr>
        <w:t xml:space="preserve"> район»</w:t>
      </w:r>
    </w:p>
    <w:p w:rsidR="00DE43B2" w:rsidRPr="001A337A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DE43B2" w:rsidRDefault="00DE43B2" w:rsidP="00DE43B2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07.11.</w:t>
      </w:r>
      <w:r w:rsidRPr="001A337A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1A337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532</w:t>
      </w:r>
    </w:p>
    <w:p w:rsidR="00DE43B2" w:rsidRDefault="00DE43B2" w:rsidP="00DE43B2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>от 31.10.2014 года №</w:t>
      </w:r>
      <w:r>
        <w:rPr>
          <w:sz w:val="28"/>
          <w:szCs w:val="28"/>
        </w:rPr>
        <w:t xml:space="preserve"> </w:t>
      </w:r>
      <w:r w:rsidRPr="00DE6643">
        <w:rPr>
          <w:sz w:val="28"/>
          <w:szCs w:val="28"/>
        </w:rPr>
        <w:t>462,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 xml:space="preserve"> от 29.12.2015 года № 479, 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>от 28.12.2016 года №</w:t>
      </w:r>
      <w:r>
        <w:rPr>
          <w:sz w:val="28"/>
          <w:szCs w:val="28"/>
        </w:rPr>
        <w:t xml:space="preserve"> </w:t>
      </w:r>
      <w:r w:rsidRPr="00DE6643">
        <w:rPr>
          <w:sz w:val="28"/>
          <w:szCs w:val="28"/>
        </w:rPr>
        <w:t xml:space="preserve">613, 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>от 21.03.2018 года №</w:t>
      </w:r>
      <w:r>
        <w:rPr>
          <w:sz w:val="28"/>
          <w:szCs w:val="28"/>
        </w:rPr>
        <w:t xml:space="preserve"> </w:t>
      </w:r>
      <w:r w:rsidRPr="00DE6643">
        <w:rPr>
          <w:sz w:val="28"/>
          <w:szCs w:val="28"/>
        </w:rPr>
        <w:t xml:space="preserve">133, 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 xml:space="preserve">от 09.08.2018 года № 341, 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>от 26.12.2018 года № 601,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 xml:space="preserve"> от 31.01.2020 года № 55, </w:t>
      </w:r>
    </w:p>
    <w:p w:rsidR="00DE43B2" w:rsidRDefault="00DE43B2" w:rsidP="00DE43B2">
      <w:pPr>
        <w:ind w:left="5940"/>
        <w:jc w:val="right"/>
        <w:rPr>
          <w:sz w:val="28"/>
          <w:szCs w:val="28"/>
        </w:rPr>
      </w:pPr>
      <w:r w:rsidRPr="00DE6643">
        <w:rPr>
          <w:sz w:val="28"/>
          <w:szCs w:val="28"/>
        </w:rPr>
        <w:t xml:space="preserve">от 30.12.2020 года № 720, </w:t>
      </w:r>
    </w:p>
    <w:p w:rsidR="00DE43B2" w:rsidRDefault="00DE43B2" w:rsidP="00DE43B2">
      <w:pPr>
        <w:jc w:val="right"/>
        <w:rPr>
          <w:sz w:val="28"/>
          <w:szCs w:val="28"/>
        </w:rPr>
      </w:pPr>
      <w:r w:rsidRPr="00DE6643">
        <w:rPr>
          <w:sz w:val="28"/>
          <w:szCs w:val="28"/>
        </w:rPr>
        <w:t xml:space="preserve">от </w:t>
      </w:r>
      <w:r>
        <w:rPr>
          <w:sz w:val="28"/>
          <w:szCs w:val="28"/>
        </w:rPr>
        <w:t>17.03.2021 года № 132</w:t>
      </w:r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15.12.2022 года № 744,</w:t>
      </w:r>
    </w:p>
    <w:p w:rsidR="00DE43B2" w:rsidRDefault="00DE43B2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26.09.2024 года № 590,</w:t>
      </w:r>
    </w:p>
    <w:p w:rsidR="00D57303" w:rsidRDefault="00D57303" w:rsidP="00D573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редакции постановления </w:t>
      </w:r>
    </w:p>
    <w:p w:rsidR="00D57303" w:rsidRDefault="00D57303" w:rsidP="00D573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57303" w:rsidRDefault="00D57303" w:rsidP="00D57303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</w:p>
    <w:p w:rsidR="00D57303" w:rsidRDefault="00D57303" w:rsidP="00D5730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муниципальный округ»</w:t>
      </w:r>
    </w:p>
    <w:p w:rsidR="00D57303" w:rsidRDefault="00D57303" w:rsidP="00D57303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DE43B2" w:rsidRPr="001A337A" w:rsidRDefault="00D57303" w:rsidP="00DE43B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E43B2">
        <w:rPr>
          <w:sz w:val="28"/>
          <w:szCs w:val="28"/>
        </w:rPr>
        <w:t>т</w:t>
      </w:r>
      <w:r>
        <w:rPr>
          <w:sz w:val="28"/>
          <w:szCs w:val="28"/>
        </w:rPr>
        <w:t xml:space="preserve"> 03.12.2025 года </w:t>
      </w:r>
      <w:r w:rsidR="00DE43B2">
        <w:rPr>
          <w:sz w:val="28"/>
          <w:szCs w:val="28"/>
        </w:rPr>
        <w:t>№</w:t>
      </w:r>
      <w:r>
        <w:rPr>
          <w:sz w:val="28"/>
          <w:szCs w:val="28"/>
        </w:rPr>
        <w:t xml:space="preserve"> 841</w:t>
      </w:r>
      <w:r w:rsidR="00DE43B2">
        <w:rPr>
          <w:sz w:val="28"/>
          <w:szCs w:val="28"/>
        </w:rPr>
        <w:t xml:space="preserve">)                             </w:t>
      </w:r>
    </w:p>
    <w:p w:rsidR="00DE43B2" w:rsidRDefault="00DE43B2" w:rsidP="00DE43B2">
      <w:pPr>
        <w:pStyle w:val="ConsPlusNormal"/>
        <w:ind w:firstLine="0"/>
        <w:jc w:val="right"/>
        <w:outlineLvl w:val="1"/>
      </w:pPr>
    </w:p>
    <w:p w:rsidR="00DE43B2" w:rsidRDefault="00DE43B2" w:rsidP="00DE43B2">
      <w:pPr>
        <w:jc w:val="center"/>
        <w:rPr>
          <w:sz w:val="28"/>
          <w:szCs w:val="28"/>
        </w:rPr>
      </w:pPr>
    </w:p>
    <w:p w:rsidR="00DE43B2" w:rsidRPr="005359E1" w:rsidRDefault="00DE43B2" w:rsidP="00DE43B2">
      <w:pPr>
        <w:jc w:val="center"/>
        <w:rPr>
          <w:sz w:val="28"/>
          <w:szCs w:val="28"/>
        </w:rPr>
      </w:pPr>
    </w:p>
    <w:p w:rsidR="00DE43B2" w:rsidRDefault="00DE43B2" w:rsidP="00DE43B2">
      <w:pPr>
        <w:pStyle w:val="ConsPlusNonformat"/>
        <w:widowControl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5359E1">
        <w:rPr>
          <w:rFonts w:ascii="Times New Roman" w:hAnsi="Times New Roman" w:cs="Times New Roman"/>
          <w:bCs/>
          <w:caps/>
          <w:sz w:val="28"/>
          <w:szCs w:val="28"/>
        </w:rPr>
        <w:t xml:space="preserve">МУНИЦИПАЛЬНАЯ программа </w:t>
      </w:r>
    </w:p>
    <w:p w:rsidR="00DE43B2" w:rsidRPr="00EA359F" w:rsidRDefault="00DE43B2" w:rsidP="00DE43B2">
      <w:pPr>
        <w:jc w:val="center"/>
        <w:rPr>
          <w:sz w:val="28"/>
          <w:szCs w:val="28"/>
        </w:rPr>
      </w:pPr>
      <w:r w:rsidRPr="005359E1">
        <w:rPr>
          <w:bCs/>
          <w:sz w:val="28"/>
          <w:szCs w:val="28"/>
        </w:rPr>
        <w:t>«</w:t>
      </w:r>
      <w:r w:rsidRPr="00EA359F">
        <w:rPr>
          <w:sz w:val="28"/>
          <w:szCs w:val="28"/>
        </w:rPr>
        <w:t>Материально  –  техническое  и  транспортное  обеспечение  деятельности</w:t>
      </w:r>
    </w:p>
    <w:p w:rsidR="00DE43B2" w:rsidRPr="00EA359F" w:rsidRDefault="00DE43B2" w:rsidP="00DE43B2">
      <w:pPr>
        <w:jc w:val="center"/>
        <w:rPr>
          <w:sz w:val="28"/>
          <w:szCs w:val="28"/>
        </w:rPr>
      </w:pPr>
      <w:r w:rsidRPr="00EA359F">
        <w:rPr>
          <w:sz w:val="28"/>
          <w:szCs w:val="28"/>
        </w:rPr>
        <w:t xml:space="preserve">  органов  местного  самоуправления  муниципального   образования </w:t>
      </w:r>
    </w:p>
    <w:p w:rsidR="00DE43B2" w:rsidRPr="00EA359F" w:rsidRDefault="00DE43B2" w:rsidP="00DE43B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35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359F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EA3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A359F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DE43B2" w:rsidRPr="00682BAF" w:rsidRDefault="00DE43B2" w:rsidP="00DE43B2">
      <w:pPr>
        <w:pStyle w:val="ConsPlu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DE43B2" w:rsidRPr="00682BAF" w:rsidRDefault="00DE43B2" w:rsidP="00DE43B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Сычевка </w:t>
      </w:r>
    </w:p>
    <w:p w:rsidR="00DE43B2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DE43B2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3B2" w:rsidRPr="00DB039A" w:rsidRDefault="00DE43B2" w:rsidP="00DE43B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39A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</w:t>
      </w:r>
      <w:r w:rsidR="00EC7C2E"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DE43B2" w:rsidRPr="00DB039A" w:rsidRDefault="00DE43B2" w:rsidP="00DE43B2">
      <w:pPr>
        <w:ind w:firstLine="709"/>
        <w:jc w:val="center"/>
        <w:rPr>
          <w:sz w:val="28"/>
          <w:szCs w:val="28"/>
        </w:rPr>
      </w:pPr>
    </w:p>
    <w:p w:rsidR="00DE43B2" w:rsidRPr="00DB039A" w:rsidRDefault="00DE43B2" w:rsidP="00D573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B039A">
        <w:rPr>
          <w:sz w:val="28"/>
          <w:szCs w:val="28"/>
        </w:rPr>
        <w:t>В муниципальной собственности муниципального образования                   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 находится большое количество муниципальных зданий, требующих охраны и надлежащего содержания. В настоящее время сохраняет свою актуальность вопрос предоставления автотранспортных услуг органам местного самоуправления муниципального образования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области, структурным подразделениям Администрации муниципального образования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 xml:space="preserve">» Смоленской области. </w:t>
      </w:r>
    </w:p>
    <w:p w:rsidR="00DE43B2" w:rsidRPr="00DB039A" w:rsidRDefault="00DE43B2" w:rsidP="00D573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B039A">
        <w:rPr>
          <w:sz w:val="28"/>
          <w:szCs w:val="28"/>
        </w:rPr>
        <w:t>Для решения данных вопросов в муниципальном образовании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 создано муниципальное казенное автотранспортной учреждение (далее –</w:t>
      </w:r>
      <w:r>
        <w:rPr>
          <w:sz w:val="28"/>
          <w:szCs w:val="28"/>
        </w:rPr>
        <w:t xml:space="preserve"> </w:t>
      </w:r>
      <w:r w:rsidRPr="00DB039A">
        <w:rPr>
          <w:sz w:val="28"/>
          <w:szCs w:val="28"/>
        </w:rPr>
        <w:t>МКАУ). МКАУ создано  в соответствии с Гражданским кодексом Российской Федерации, Бюджетным кодексом Российской Федерации, Уставом муниципального образования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 в целях предоставления автотранспортных и хозяйственных услуг органам местного самоуправления муниципального образования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области. Учредителем МКАУ является муниципальное образование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 xml:space="preserve">» Смоленской области. МКАУ обладает правами юридического лица, имеет имущество, закрепленное за ним на праве оперативного управления, смету, самостоятельный баланс, расчетный и иные счета в банках, печать и штамп </w:t>
      </w:r>
      <w:r w:rsidR="00EC7C2E">
        <w:rPr>
          <w:sz w:val="28"/>
          <w:szCs w:val="28"/>
        </w:rPr>
        <w:t xml:space="preserve">                </w:t>
      </w:r>
      <w:r w:rsidRPr="00DB039A">
        <w:rPr>
          <w:sz w:val="28"/>
          <w:szCs w:val="28"/>
        </w:rPr>
        <w:t xml:space="preserve">со своим наименованием, другие реквизиты, необходимые для его деятельности. </w:t>
      </w:r>
      <w:proofErr w:type="gramStart"/>
      <w:r w:rsidRPr="00DB039A">
        <w:rPr>
          <w:sz w:val="28"/>
          <w:szCs w:val="28"/>
        </w:rPr>
        <w:t xml:space="preserve">МКАУ осуществляет свою деятельность во взаимодействии </w:t>
      </w:r>
      <w:r w:rsidR="00EC7C2E">
        <w:rPr>
          <w:sz w:val="28"/>
          <w:szCs w:val="28"/>
        </w:rPr>
        <w:t xml:space="preserve">                    </w:t>
      </w:r>
      <w:r w:rsidRPr="00DB039A">
        <w:rPr>
          <w:sz w:val="28"/>
          <w:szCs w:val="28"/>
        </w:rPr>
        <w:t>с Администрацией муниципального образования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области, с финансовым управлением муниципального образования 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области, наделено полномочиями по осуществлению экономических расчетов расходов на содержание учреждения и оплату труда в соответствии с действующими нормативами, для составления бюджетных смет и предоставляет в финансовое управление на утверждение бюджетные сметы и поправки к ним</w:t>
      </w:r>
      <w:proofErr w:type="gramEnd"/>
      <w:r w:rsidRPr="00DB039A">
        <w:rPr>
          <w:sz w:val="28"/>
          <w:szCs w:val="28"/>
        </w:rPr>
        <w:t xml:space="preserve"> </w:t>
      </w:r>
      <w:r w:rsidR="00EC7C2E">
        <w:rPr>
          <w:sz w:val="28"/>
          <w:szCs w:val="28"/>
        </w:rPr>
        <w:t xml:space="preserve">                              </w:t>
      </w:r>
      <w:r w:rsidRPr="00DB039A">
        <w:rPr>
          <w:sz w:val="28"/>
          <w:szCs w:val="28"/>
        </w:rPr>
        <w:t xml:space="preserve">по бюджетным и иным средствам отдельно по источникам их поступления </w:t>
      </w:r>
      <w:r w:rsidR="00EC7C2E">
        <w:rPr>
          <w:sz w:val="28"/>
          <w:szCs w:val="28"/>
        </w:rPr>
        <w:t xml:space="preserve">                  </w:t>
      </w:r>
      <w:r w:rsidRPr="00DB039A">
        <w:rPr>
          <w:sz w:val="28"/>
          <w:szCs w:val="28"/>
        </w:rPr>
        <w:t xml:space="preserve">в порядке, установленном Бюджетным кодексом Российской Федерации и </w:t>
      </w:r>
      <w:r w:rsidR="00EC7C2E">
        <w:rPr>
          <w:sz w:val="28"/>
          <w:szCs w:val="28"/>
        </w:rPr>
        <w:t xml:space="preserve">                    </w:t>
      </w:r>
      <w:r w:rsidRPr="00DB039A">
        <w:rPr>
          <w:sz w:val="28"/>
          <w:szCs w:val="28"/>
        </w:rPr>
        <w:t xml:space="preserve">в сроки, определенные соответствующими законодательными документами. Составляет и предоставляет в вышестоящие организации бюджетную отчетность учреждения.  </w:t>
      </w:r>
    </w:p>
    <w:p w:rsidR="00DE43B2" w:rsidRPr="00DB039A" w:rsidRDefault="00DE43B2" w:rsidP="00D57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9A">
        <w:rPr>
          <w:rFonts w:ascii="Times New Roman" w:hAnsi="Times New Roman" w:cs="Times New Roman"/>
          <w:sz w:val="28"/>
          <w:szCs w:val="28"/>
        </w:rPr>
        <w:t>Вместе с тем в МКАУ существует ряд проблем:</w:t>
      </w:r>
    </w:p>
    <w:p w:rsidR="00DE43B2" w:rsidRDefault="00DE43B2" w:rsidP="00D57303">
      <w:pPr>
        <w:ind w:firstLine="709"/>
        <w:jc w:val="both"/>
        <w:rPr>
          <w:sz w:val="28"/>
          <w:szCs w:val="28"/>
        </w:rPr>
      </w:pPr>
      <w:r w:rsidRPr="00DB039A">
        <w:rPr>
          <w:sz w:val="28"/>
          <w:szCs w:val="28"/>
        </w:rPr>
        <w:t xml:space="preserve">В настоящий момент в  учреждении имеются </w:t>
      </w:r>
      <w:r>
        <w:rPr>
          <w:sz w:val="28"/>
          <w:szCs w:val="28"/>
        </w:rPr>
        <w:t>14</w:t>
      </w:r>
      <w:r w:rsidRPr="00DB039A">
        <w:rPr>
          <w:sz w:val="28"/>
          <w:szCs w:val="28"/>
        </w:rPr>
        <w:t xml:space="preserve"> легковых автомобилей. </w:t>
      </w:r>
      <w:r>
        <w:rPr>
          <w:sz w:val="28"/>
          <w:szCs w:val="28"/>
        </w:rPr>
        <w:t>Годы выпуска автомобилей 2007 – 2020 годы</w:t>
      </w:r>
      <w:r w:rsidRPr="00DB039A">
        <w:rPr>
          <w:sz w:val="28"/>
          <w:szCs w:val="28"/>
        </w:rPr>
        <w:t xml:space="preserve">. В настоящее время </w:t>
      </w:r>
      <w:r w:rsidR="00D5730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lastRenderedPageBreak/>
        <w:t>13 автомобилей</w:t>
      </w:r>
      <w:r w:rsidRPr="00DB039A">
        <w:rPr>
          <w:sz w:val="28"/>
          <w:szCs w:val="28"/>
        </w:rPr>
        <w:t xml:space="preserve"> имеют физический износ  100 процентов. Требуется проведение капитального и текущего ремонта автомобилей. </w:t>
      </w:r>
    </w:p>
    <w:p w:rsidR="00DE43B2" w:rsidRDefault="00DE43B2" w:rsidP="00D573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573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39A">
        <w:rPr>
          <w:rFonts w:ascii="Times New Roman" w:hAnsi="Times New Roman" w:cs="Times New Roman"/>
          <w:sz w:val="28"/>
          <w:szCs w:val="28"/>
        </w:rPr>
        <w:t>Раздел 2. Паспорт муниципальной программы</w:t>
      </w:r>
    </w:p>
    <w:p w:rsidR="00EC7C2E" w:rsidRPr="00DB039A" w:rsidRDefault="00EC7C2E" w:rsidP="00D573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3B2" w:rsidRPr="00DB039A" w:rsidRDefault="00DE43B2" w:rsidP="00D573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39A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</w:p>
    <w:p w:rsidR="00DE43B2" w:rsidRDefault="00DE43B2" w:rsidP="00D57303">
      <w:pPr>
        <w:pStyle w:val="14"/>
        <w:spacing w:line="240" w:lineRule="auto"/>
        <w:ind w:firstLine="709"/>
        <w:jc w:val="center"/>
        <w:rPr>
          <w:sz w:val="28"/>
          <w:szCs w:val="28"/>
        </w:rPr>
      </w:pPr>
      <w:r w:rsidRPr="00DB039A">
        <w:rPr>
          <w:sz w:val="28"/>
          <w:szCs w:val="28"/>
        </w:rPr>
        <w:t>«Материально  –  техническое  и  транспортное  обеспечение  деятельности  органов   местного  самоуправления  муниципального  образования</w:t>
      </w:r>
      <w:r>
        <w:rPr>
          <w:sz w:val="28"/>
          <w:szCs w:val="28"/>
        </w:rPr>
        <w:t xml:space="preserve"> </w:t>
      </w:r>
      <w:r w:rsidRPr="00DB039A">
        <w:rPr>
          <w:sz w:val="28"/>
          <w:szCs w:val="28"/>
        </w:rPr>
        <w:t>«</w:t>
      </w:r>
      <w:proofErr w:type="spellStart"/>
      <w:r w:rsidRPr="00DB039A">
        <w:rPr>
          <w:sz w:val="28"/>
          <w:szCs w:val="28"/>
        </w:rPr>
        <w:t>Сычевский</w:t>
      </w:r>
      <w:proofErr w:type="spellEnd"/>
      <w:r w:rsidRPr="00DB03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B039A">
        <w:rPr>
          <w:sz w:val="28"/>
          <w:szCs w:val="28"/>
        </w:rPr>
        <w:t>» Смоленской области»</w:t>
      </w:r>
    </w:p>
    <w:p w:rsidR="00DE43B2" w:rsidRPr="00DB039A" w:rsidRDefault="00DE43B2" w:rsidP="00D57303">
      <w:pPr>
        <w:pStyle w:val="14"/>
        <w:spacing w:line="240" w:lineRule="auto"/>
        <w:ind w:firstLine="709"/>
        <w:jc w:val="center"/>
        <w:rPr>
          <w:sz w:val="28"/>
          <w:szCs w:val="28"/>
        </w:rPr>
      </w:pPr>
    </w:p>
    <w:p w:rsidR="00DE43B2" w:rsidRDefault="00DE43B2" w:rsidP="00D57303">
      <w:pPr>
        <w:pStyle w:val="ConsPlusNormal"/>
        <w:numPr>
          <w:ilvl w:val="0"/>
          <w:numId w:val="5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39A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DE43B2" w:rsidRPr="00DB039A" w:rsidRDefault="00DE43B2" w:rsidP="00DE43B2">
      <w:pPr>
        <w:pStyle w:val="ConsPlusNormal"/>
        <w:ind w:left="1069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093"/>
      </w:tblGrid>
      <w:tr w:rsidR="00DE43B2" w:rsidRPr="00AC4032" w:rsidTr="00DE0D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ind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курирующий производственную сферу, муниципальное казенное автотранспортное учреждение</w:t>
            </w:r>
          </w:p>
        </w:tc>
      </w:tr>
      <w:tr w:rsidR="00DE43B2" w:rsidRPr="00AC4032" w:rsidTr="00DE0D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DE43B2" w:rsidRPr="00AC4032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E43B2" w:rsidRPr="00AC4032" w:rsidTr="00DE0D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ind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C40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FA7C49">
              <w:rPr>
                <w:sz w:val="28"/>
                <w:szCs w:val="28"/>
              </w:rPr>
              <w:t>рганизация автотранспортного обслуживания и хозяйственного обеспечения деятельности органов местного самоуправления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 w:rsidRPr="00FA7C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FA7C49">
              <w:rPr>
                <w:sz w:val="28"/>
                <w:szCs w:val="28"/>
              </w:rPr>
              <w:t>» Смоленской области, структурных подразделений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</w:t>
            </w:r>
            <w:r w:rsidRPr="00FA7C49">
              <w:rPr>
                <w:sz w:val="28"/>
                <w:szCs w:val="28"/>
              </w:rPr>
              <w:t>кий</w:t>
            </w:r>
            <w:proofErr w:type="spellEnd"/>
            <w:r w:rsidRPr="00FA7C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FA7C49">
              <w:rPr>
                <w:sz w:val="28"/>
                <w:szCs w:val="28"/>
              </w:rPr>
              <w:t>» Смоленской области</w:t>
            </w:r>
          </w:p>
        </w:tc>
      </w:tr>
      <w:tr w:rsidR="00DE43B2" w:rsidRPr="00AC4032" w:rsidTr="00DE0D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и в разрезе источников финансирования </w:t>
            </w:r>
            <w:proofErr w:type="gramEnd"/>
          </w:p>
          <w:p w:rsidR="00DE43B2" w:rsidRPr="00AC4032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1, 2-й годы планового периода)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6C66A6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196493,3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DE43B2" w:rsidRPr="006C66A6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>2018 - 202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99540,9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E43B2" w:rsidRPr="006C66A6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96952,4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DE43B2" w:rsidRPr="006C66A6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31430,0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E43B2" w:rsidRPr="006C66A6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33306,2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E43B2" w:rsidRPr="00AC4032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32216,2</w:t>
            </w:r>
            <w:r w:rsidRPr="006C66A6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DE43B2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43B2" w:rsidRPr="00AC4032" w:rsidRDefault="00DE43B2" w:rsidP="00DE0DFB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 </w:t>
            </w:r>
          </w:p>
        </w:tc>
      </w:tr>
    </w:tbl>
    <w:p w:rsidR="00EC7C2E" w:rsidRDefault="00EC7C2E" w:rsidP="00DE43B2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2.ПОКАЗАТЕЛИ МУНИЦИПАЛЬНОЙ ПРОГРАММЫ</w:t>
      </w:r>
    </w:p>
    <w:p w:rsidR="00D57303" w:rsidRPr="00D57303" w:rsidRDefault="00D57303" w:rsidP="00DE43B2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701"/>
        <w:gridCol w:w="1276"/>
        <w:gridCol w:w="1276"/>
        <w:gridCol w:w="1383"/>
      </w:tblGrid>
      <w:tr w:rsidR="00DE43B2" w:rsidRPr="0052692B" w:rsidTr="00DE0DFB">
        <w:tc>
          <w:tcPr>
            <w:tcW w:w="4077" w:type="dxa"/>
            <w:vMerge w:val="restart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DE43B2" w:rsidRPr="0052692B" w:rsidTr="00DE0DFB">
        <w:tc>
          <w:tcPr>
            <w:tcW w:w="4077" w:type="dxa"/>
            <w:vMerge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E43B2" w:rsidRPr="0052692B" w:rsidTr="00DE0DFB">
        <w:tc>
          <w:tcPr>
            <w:tcW w:w="4077" w:type="dxa"/>
          </w:tcPr>
          <w:p w:rsidR="00DE43B2" w:rsidRPr="0052692B" w:rsidRDefault="00DE43B2" w:rsidP="00DE0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количества обслуживающего персонала и его технического обеспечения количеству транспорта для обеспечения деятельности </w:t>
            </w:r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 «</w:t>
            </w:r>
            <w:proofErr w:type="spellStart"/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A6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(да/нет)</w:t>
            </w:r>
          </w:p>
        </w:tc>
        <w:tc>
          <w:tcPr>
            <w:tcW w:w="1701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DE43B2" w:rsidRDefault="00DE43B2" w:rsidP="00DE0DFB">
            <w:pPr>
              <w:jc w:val="center"/>
            </w:pPr>
            <w:r w:rsidRPr="00C028B2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DE43B2" w:rsidRDefault="00DE43B2" w:rsidP="00DE0DFB">
            <w:pPr>
              <w:jc w:val="center"/>
            </w:pPr>
            <w:r w:rsidRPr="00C028B2">
              <w:rPr>
                <w:sz w:val="28"/>
                <w:szCs w:val="28"/>
              </w:rPr>
              <w:t>Да</w:t>
            </w:r>
          </w:p>
        </w:tc>
        <w:tc>
          <w:tcPr>
            <w:tcW w:w="1383" w:type="dxa"/>
          </w:tcPr>
          <w:p w:rsidR="00DE43B2" w:rsidRDefault="00DE43B2" w:rsidP="00DE0DFB">
            <w:pPr>
              <w:jc w:val="center"/>
            </w:pPr>
            <w:r w:rsidRPr="00C028B2">
              <w:rPr>
                <w:sz w:val="28"/>
                <w:szCs w:val="28"/>
              </w:rPr>
              <w:t>Да</w:t>
            </w:r>
          </w:p>
        </w:tc>
      </w:tr>
    </w:tbl>
    <w:p w:rsidR="00EC7C2E" w:rsidRDefault="00EC7C2E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6"/>
        <w:gridCol w:w="2947"/>
        <w:gridCol w:w="3291"/>
      </w:tblGrid>
      <w:tr w:rsidR="00DE43B2" w:rsidRPr="00AC4032" w:rsidTr="00DE0D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DE43B2" w:rsidRPr="00AC4032" w:rsidTr="00DE0D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организационных условий реализации муниципальной программы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E43B2" w:rsidRPr="00AC4032" w:rsidTr="00DE0D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43B2" w:rsidRPr="00AC4032" w:rsidTr="00DE0D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использование средств на обеспечение организационных условий для реализации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Качественное выполнение должностных обязанностей сотрудниками муниципального казанного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автотранспортного учреждения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2" w:rsidRPr="00AC4032" w:rsidRDefault="00DE43B2" w:rsidP="00DE0DFB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Соответствие количества обслуживающего персонала и его технического обеспечения количеству транспорта для обеспечения деятельности </w:t>
            </w:r>
            <w:r w:rsidRPr="00EA6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самоуправления муниципального образования «</w:t>
            </w:r>
            <w:proofErr w:type="spellStart"/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A6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</w:tbl>
    <w:p w:rsidR="00DE43B2" w:rsidRDefault="00DE43B2" w:rsidP="00DE43B2">
      <w:pPr>
        <w:jc w:val="center"/>
        <w:rPr>
          <w:sz w:val="28"/>
          <w:szCs w:val="28"/>
        </w:rPr>
      </w:pP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6"/>
        <w:gridCol w:w="1133"/>
        <w:gridCol w:w="1252"/>
        <w:gridCol w:w="1252"/>
        <w:gridCol w:w="1343"/>
      </w:tblGrid>
      <w:tr w:rsidR="00DE43B2" w:rsidRPr="0052692B" w:rsidTr="00DE0DFB">
        <w:tc>
          <w:tcPr>
            <w:tcW w:w="4876" w:type="dxa"/>
            <w:vMerge w:val="restart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133" w:type="dxa"/>
            <w:vMerge w:val="restart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847" w:type="dxa"/>
            <w:gridSpan w:val="3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DE43B2" w:rsidRPr="0052692B" w:rsidTr="00DE0DFB">
        <w:tc>
          <w:tcPr>
            <w:tcW w:w="4876" w:type="dxa"/>
            <w:vMerge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5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E43B2" w:rsidRPr="0052692B" w:rsidTr="00DE0DFB">
        <w:tc>
          <w:tcPr>
            <w:tcW w:w="4876" w:type="dxa"/>
          </w:tcPr>
          <w:p w:rsidR="00DE43B2" w:rsidRPr="00747359" w:rsidRDefault="00DE43B2" w:rsidP="00DE0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35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747359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74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4735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113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96952,4</w:t>
            </w:r>
          </w:p>
        </w:tc>
        <w:tc>
          <w:tcPr>
            <w:tcW w:w="125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31430,0</w:t>
            </w:r>
          </w:p>
        </w:tc>
        <w:tc>
          <w:tcPr>
            <w:tcW w:w="125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33306,2</w:t>
            </w:r>
          </w:p>
        </w:tc>
        <w:tc>
          <w:tcPr>
            <w:tcW w:w="134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32216,2</w:t>
            </w:r>
          </w:p>
        </w:tc>
      </w:tr>
      <w:tr w:rsidR="00DE43B2" w:rsidRPr="0052692B" w:rsidTr="00DE0DFB">
        <w:tc>
          <w:tcPr>
            <w:tcW w:w="4876" w:type="dxa"/>
          </w:tcPr>
          <w:p w:rsidR="00DE43B2" w:rsidRPr="00747359" w:rsidRDefault="00DE43B2" w:rsidP="00DE0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359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 w:rsidRPr="00747359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74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4735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 </w:t>
            </w:r>
          </w:p>
        </w:tc>
        <w:tc>
          <w:tcPr>
            <w:tcW w:w="113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96952,4</w:t>
            </w:r>
          </w:p>
        </w:tc>
        <w:tc>
          <w:tcPr>
            <w:tcW w:w="125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31430,0</w:t>
            </w:r>
          </w:p>
        </w:tc>
        <w:tc>
          <w:tcPr>
            <w:tcW w:w="125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33306,2</w:t>
            </w:r>
          </w:p>
        </w:tc>
        <w:tc>
          <w:tcPr>
            <w:tcW w:w="134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32216,2</w:t>
            </w:r>
          </w:p>
        </w:tc>
      </w:tr>
    </w:tbl>
    <w:p w:rsidR="00DE43B2" w:rsidRDefault="00DE43B2" w:rsidP="00DE43B2">
      <w:pPr>
        <w:jc w:val="center"/>
        <w:rPr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C7C2E" w:rsidRDefault="00EC7C2E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E43B2" w:rsidRPr="00AC4032" w:rsidRDefault="00DE43B2" w:rsidP="00DE43B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C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Материально-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</w:t>
      </w:r>
      <w:r w:rsidR="00D5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транспортное 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D5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D5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57303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5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3B2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DE43B2" w:rsidRPr="00AC4032" w:rsidRDefault="00DE43B2" w:rsidP="00DE43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43B2" w:rsidRPr="005F10C9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DE43B2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028"/>
        <w:gridCol w:w="4234"/>
      </w:tblGrid>
      <w:tr w:rsidR="00DE43B2" w:rsidRPr="0052692B" w:rsidTr="00DE0DFB">
        <w:tc>
          <w:tcPr>
            <w:tcW w:w="594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46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75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E43B2" w:rsidRPr="0052692B" w:rsidTr="00DE0DFB">
        <w:tc>
          <w:tcPr>
            <w:tcW w:w="594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6" w:type="dxa"/>
          </w:tcPr>
          <w:p w:rsidR="00DE43B2" w:rsidRPr="0052692B" w:rsidRDefault="00DE43B2" w:rsidP="00DE0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количества обслуживающего персонала и его технического обеспечения количеству транспорта для обеспечения деятельности </w:t>
            </w:r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 «</w:t>
            </w:r>
            <w:proofErr w:type="spellStart"/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A6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A6AEE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4475" w:type="dxa"/>
          </w:tcPr>
          <w:p w:rsidR="00DE43B2" w:rsidRPr="00BE5155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</w:tr>
    </w:tbl>
    <w:p w:rsidR="00DE43B2" w:rsidRDefault="00DE43B2" w:rsidP="00DE43B2">
      <w:pPr>
        <w:jc w:val="center"/>
        <w:rPr>
          <w:sz w:val="28"/>
          <w:szCs w:val="28"/>
        </w:rPr>
      </w:pPr>
    </w:p>
    <w:p w:rsidR="00DE43B2" w:rsidRPr="001D676C" w:rsidRDefault="00DE43B2" w:rsidP="00DE43B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DE43B2" w:rsidRPr="001D676C" w:rsidRDefault="00DE43B2" w:rsidP="00DE43B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3B2" w:rsidRPr="001D676C" w:rsidRDefault="00DE43B2" w:rsidP="00DE43B2">
      <w:pPr>
        <w:ind w:firstLine="709"/>
        <w:jc w:val="both"/>
        <w:rPr>
          <w:sz w:val="28"/>
          <w:szCs w:val="28"/>
        </w:rPr>
      </w:pPr>
      <w:r w:rsidRPr="001D676C">
        <w:rPr>
          <w:sz w:val="28"/>
          <w:szCs w:val="28"/>
        </w:rPr>
        <w:t xml:space="preserve">Мероприятия, связанные с реализацией региональных проектов, </w:t>
      </w:r>
      <w:r>
        <w:rPr>
          <w:sz w:val="28"/>
          <w:szCs w:val="28"/>
        </w:rPr>
        <w:t xml:space="preserve">                              </w:t>
      </w:r>
      <w:r w:rsidRPr="001D676C">
        <w:rPr>
          <w:sz w:val="28"/>
          <w:szCs w:val="28"/>
        </w:rPr>
        <w:t>в муниципальной программе "Материально–техническое и транспортное  обеспечение  деятельности органов местного  самоуправления  муниципального   образования  «</w:t>
      </w:r>
      <w:proofErr w:type="spellStart"/>
      <w:r w:rsidRPr="001D676C">
        <w:rPr>
          <w:sz w:val="28"/>
          <w:szCs w:val="28"/>
        </w:rPr>
        <w:t>Сычевский</w:t>
      </w:r>
      <w:proofErr w:type="spellEnd"/>
      <w:r w:rsidRPr="001D67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D676C">
        <w:rPr>
          <w:sz w:val="28"/>
          <w:szCs w:val="28"/>
        </w:rPr>
        <w:t>» Смоленской области" отсутствуют.</w:t>
      </w:r>
    </w:p>
    <w:p w:rsidR="00DE43B2" w:rsidRDefault="00DE43B2" w:rsidP="00DE4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303" w:rsidRDefault="00D57303" w:rsidP="00DE4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3B2" w:rsidRPr="001D676C" w:rsidRDefault="00DE43B2" w:rsidP="00DE43B2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DE43B2" w:rsidRPr="001D676C" w:rsidRDefault="00DE43B2" w:rsidP="00DE43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3B2" w:rsidRPr="001D676C" w:rsidRDefault="00DE43B2" w:rsidP="00DE43B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DE43B2" w:rsidRPr="001D676C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1D676C">
        <w:rPr>
          <w:rFonts w:ascii="Times New Roman" w:hAnsi="Times New Roman" w:cs="Times New Roman"/>
          <w:sz w:val="28"/>
          <w:szCs w:val="28"/>
        </w:rPr>
        <w:t>" Обеспечение организационных условий реализации муниципальной программы "</w:t>
      </w:r>
    </w:p>
    <w:p w:rsidR="00DE43B2" w:rsidRPr="001D676C" w:rsidRDefault="00DE43B2" w:rsidP="00DE43B2">
      <w:pPr>
        <w:pStyle w:val="ConsPlusNormal"/>
        <w:ind w:firstLine="0"/>
        <w:jc w:val="both"/>
      </w:pPr>
    </w:p>
    <w:p w:rsidR="00DE43B2" w:rsidRPr="001D676C" w:rsidRDefault="00DE43B2" w:rsidP="00DE43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67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DE43B2" w:rsidRPr="0052692B" w:rsidTr="00DE0DFB">
        <w:tc>
          <w:tcPr>
            <w:tcW w:w="5211" w:type="dxa"/>
          </w:tcPr>
          <w:p w:rsidR="00DE43B2" w:rsidRPr="0052692B" w:rsidRDefault="00DE43B2" w:rsidP="00DE0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DE43B2" w:rsidRPr="0052692B" w:rsidRDefault="00DE43B2" w:rsidP="00DE0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DE43B2" w:rsidRPr="0052692B" w:rsidTr="00DE0DFB">
        <w:tc>
          <w:tcPr>
            <w:tcW w:w="5211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DE43B2" w:rsidRPr="0052692B" w:rsidRDefault="00DE43B2" w:rsidP="00DE0D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EA359F">
              <w:rPr>
                <w:rFonts w:ascii="Times New Roman" w:hAnsi="Times New Roman" w:cs="Times New Roman"/>
                <w:sz w:val="28"/>
                <w:szCs w:val="28"/>
              </w:rPr>
              <w:t>Материально–техническое  и  транспортное  обеспечение 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EA359F">
              <w:rPr>
                <w:rFonts w:ascii="Times New Roman" w:hAnsi="Times New Roman" w:cs="Times New Roman"/>
                <w:sz w:val="28"/>
                <w:szCs w:val="28"/>
              </w:rPr>
              <w:t>органов  местного  самоуправления  муниципального   образования  «</w:t>
            </w:r>
            <w:proofErr w:type="spellStart"/>
            <w:r w:rsidRPr="00EA359F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A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A359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E43B2" w:rsidRPr="00D57303" w:rsidRDefault="00DE43B2" w:rsidP="00DE43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DE43B2" w:rsidRDefault="00DE43B2" w:rsidP="00DE4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DE43B2" w:rsidRPr="0052692B" w:rsidTr="00DE0DFB">
        <w:trPr>
          <w:trHeight w:val="1609"/>
        </w:trPr>
        <w:tc>
          <w:tcPr>
            <w:tcW w:w="4629" w:type="dxa"/>
            <w:vMerge w:val="restart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07" w:type="dxa"/>
            <w:gridSpan w:val="3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DE43B2" w:rsidRPr="0052692B" w:rsidTr="00DE0DFB">
        <w:tc>
          <w:tcPr>
            <w:tcW w:w="4629" w:type="dxa"/>
            <w:vMerge/>
          </w:tcPr>
          <w:p w:rsidR="00DE43B2" w:rsidRPr="0052692B" w:rsidRDefault="00DE43B2" w:rsidP="00DE0D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5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E43B2" w:rsidRPr="0052692B" w:rsidTr="00DE0DFB">
        <w:tc>
          <w:tcPr>
            <w:tcW w:w="4629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9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5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9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E43B2" w:rsidRDefault="00DE43B2" w:rsidP="00DE43B2">
      <w:pPr>
        <w:ind w:firstLine="969"/>
        <w:jc w:val="both"/>
        <w:rPr>
          <w:sz w:val="28"/>
          <w:szCs w:val="28"/>
        </w:rPr>
      </w:pPr>
    </w:p>
    <w:p w:rsidR="00DE43B2" w:rsidRDefault="00DE43B2" w:rsidP="00DE43B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t>Раздел 5. ПРИМЕНЕНИЕ МЕР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76C">
        <w:rPr>
          <w:rFonts w:ascii="Times New Roman" w:hAnsi="Times New Roman" w:cs="Times New Roman"/>
          <w:bCs/>
          <w:sz w:val="28"/>
          <w:szCs w:val="28"/>
        </w:rPr>
        <w:t>РЕГУЛИРОВАНИЯ В ЧАСТИ НАЛОГОВЫХ ЛЬГОТ, ОСВОБОЖДЕНИЙ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76C">
        <w:rPr>
          <w:rFonts w:ascii="Times New Roman" w:hAnsi="Times New Roman" w:cs="Times New Roman"/>
          <w:bCs/>
          <w:sz w:val="28"/>
          <w:szCs w:val="28"/>
        </w:rPr>
        <w:t xml:space="preserve">ПРЕФЕРЕНЦИЙ ПО НАЛОГАМ И СБОРАМ </w:t>
      </w:r>
    </w:p>
    <w:p w:rsidR="00DE43B2" w:rsidRPr="001D676C" w:rsidRDefault="00DE43B2" w:rsidP="00DE43B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t>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76C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DE43B2" w:rsidRPr="001D676C" w:rsidRDefault="00DE43B2" w:rsidP="00DE43B2">
      <w:pPr>
        <w:pStyle w:val="ConsPlusNormal"/>
        <w:ind w:firstLine="0"/>
        <w:jc w:val="both"/>
      </w:pPr>
    </w:p>
    <w:p w:rsidR="00DE43B2" w:rsidRPr="001D676C" w:rsidRDefault="00DE43B2" w:rsidP="00DE43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76C">
        <w:rPr>
          <w:rFonts w:ascii="Times New Roman" w:hAnsi="Times New Roman" w:cs="Times New Roman"/>
          <w:bCs/>
          <w:sz w:val="28"/>
          <w:szCs w:val="28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1D676C">
        <w:rPr>
          <w:rFonts w:ascii="Times New Roman" w:hAnsi="Times New Roman" w:cs="Times New Roman"/>
          <w:bCs/>
          <w:sz w:val="28"/>
          <w:szCs w:val="28"/>
        </w:rPr>
        <w:t>в рамках реализации муниципальной программы не предусмотрены.</w:t>
      </w:r>
    </w:p>
    <w:p w:rsidR="00DE43B2" w:rsidRPr="001D676C" w:rsidRDefault="00DE43B2" w:rsidP="00DE4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303" w:rsidRDefault="00D57303" w:rsidP="00DE43B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DE43B2" w:rsidRPr="001D676C" w:rsidRDefault="00DE43B2" w:rsidP="00DE43B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D676C">
        <w:rPr>
          <w:sz w:val="28"/>
          <w:szCs w:val="28"/>
        </w:rPr>
        <w:lastRenderedPageBreak/>
        <w:t>Раздел 6. СВЕДЕНИЯ</w:t>
      </w:r>
    </w:p>
    <w:p w:rsidR="00DE43B2" w:rsidRPr="001D676C" w:rsidRDefault="00DE43B2" w:rsidP="00DE43B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D676C">
        <w:rPr>
          <w:sz w:val="28"/>
          <w:szCs w:val="28"/>
        </w:rPr>
        <w:t>о финансировании структурных элементов</w:t>
      </w:r>
      <w:r w:rsidRPr="001D676C">
        <w:rPr>
          <w:sz w:val="28"/>
          <w:szCs w:val="28"/>
        </w:rPr>
        <w:br/>
        <w:t>муниципальной программы «Материально–техническое  и  транспортное  обеспечение  деятельности органов  местного  самоуправления  муниципального   образования  «</w:t>
      </w:r>
      <w:proofErr w:type="spellStart"/>
      <w:r w:rsidRPr="001D676C">
        <w:rPr>
          <w:sz w:val="28"/>
          <w:szCs w:val="28"/>
        </w:rPr>
        <w:t>Сычевский</w:t>
      </w:r>
      <w:proofErr w:type="spellEnd"/>
      <w:r w:rsidRPr="001D67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D676C">
        <w:rPr>
          <w:sz w:val="28"/>
          <w:szCs w:val="28"/>
        </w:rPr>
        <w:t>» Смоленской области»</w:t>
      </w:r>
    </w:p>
    <w:p w:rsidR="00DE43B2" w:rsidRDefault="00DE43B2" w:rsidP="00DE43B2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36"/>
        <w:gridCol w:w="2364"/>
        <w:gridCol w:w="1763"/>
        <w:gridCol w:w="1277"/>
        <w:gridCol w:w="1272"/>
        <w:gridCol w:w="1272"/>
        <w:gridCol w:w="1272"/>
      </w:tblGrid>
      <w:tr w:rsidR="00DE43B2" w:rsidTr="00DE0DFB">
        <w:tc>
          <w:tcPr>
            <w:tcW w:w="636" w:type="dxa"/>
            <w:vMerge w:val="restart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4" w:type="dxa"/>
            <w:vMerge w:val="restart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63" w:type="dxa"/>
            <w:vMerge w:val="restart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5093" w:type="dxa"/>
            <w:gridSpan w:val="4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7993">
              <w:rPr>
                <w:sz w:val="28"/>
                <w:szCs w:val="28"/>
              </w:rPr>
              <w:t>Объем средств на реализацию муниципальной программы</w:t>
            </w:r>
            <w:r>
              <w:rPr>
                <w:sz w:val="28"/>
                <w:szCs w:val="28"/>
              </w:rPr>
              <w:t xml:space="preserve"> на очередной финансовый год и плановый период (по этапам реализации),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DE43B2" w:rsidRPr="00607993" w:rsidTr="00DE0DFB">
        <w:tc>
          <w:tcPr>
            <w:tcW w:w="636" w:type="dxa"/>
            <w:vMerge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7993">
              <w:rPr>
                <w:sz w:val="28"/>
                <w:szCs w:val="28"/>
              </w:rPr>
              <w:t>всего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E43B2" w:rsidRPr="00607993" w:rsidTr="00DE0DFB">
        <w:tc>
          <w:tcPr>
            <w:tcW w:w="636" w:type="dxa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64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 xml:space="preserve">Комплекс процессных мероприятий </w:t>
            </w:r>
          </w:p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Обеспечение организационных условий реализации муниципальной программы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763" w:type="dxa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96952,4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31430,0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33306,2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32216,2</w:t>
            </w:r>
          </w:p>
        </w:tc>
      </w:tr>
      <w:tr w:rsidR="00DE43B2" w:rsidRPr="00607993" w:rsidTr="00DE0DFB">
        <w:tc>
          <w:tcPr>
            <w:tcW w:w="636" w:type="dxa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364" w:type="dxa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63" w:type="dxa"/>
          </w:tcPr>
          <w:p w:rsidR="00DE43B2" w:rsidRPr="00607993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:rsidR="00DE43B2" w:rsidRPr="00962EF6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90572,3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25049,9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33306,2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32216,2</w:t>
            </w:r>
          </w:p>
        </w:tc>
      </w:tr>
      <w:tr w:rsidR="00DE43B2" w:rsidRPr="00607993" w:rsidTr="00DE0DFB">
        <w:tc>
          <w:tcPr>
            <w:tcW w:w="636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364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содержание подвижного состава пассажирского транспорта общего пользования для осуществления муниципальных перевозок</w:t>
            </w:r>
          </w:p>
        </w:tc>
        <w:tc>
          <w:tcPr>
            <w:tcW w:w="1763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6380,1</w:t>
            </w:r>
          </w:p>
        </w:tc>
        <w:tc>
          <w:tcPr>
            <w:tcW w:w="1272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6380,1</w:t>
            </w:r>
          </w:p>
        </w:tc>
        <w:tc>
          <w:tcPr>
            <w:tcW w:w="1272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2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E43B2" w:rsidRPr="00607993" w:rsidTr="00DE0DFB">
        <w:tc>
          <w:tcPr>
            <w:tcW w:w="636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муниципальной программе:</w:t>
            </w:r>
          </w:p>
        </w:tc>
        <w:tc>
          <w:tcPr>
            <w:tcW w:w="1763" w:type="dxa"/>
          </w:tcPr>
          <w:p w:rsidR="00DE43B2" w:rsidRDefault="00DE43B2" w:rsidP="00DE0DF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96952,4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31430,0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33306,2</w:t>
            </w:r>
          </w:p>
        </w:tc>
        <w:tc>
          <w:tcPr>
            <w:tcW w:w="1272" w:type="dxa"/>
          </w:tcPr>
          <w:p w:rsidR="00DE43B2" w:rsidRPr="0052692B" w:rsidRDefault="00DE43B2" w:rsidP="00DE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32216,2</w:t>
            </w:r>
          </w:p>
        </w:tc>
      </w:tr>
    </w:tbl>
    <w:p w:rsidR="00DE43B2" w:rsidRDefault="00DE43B2" w:rsidP="00DE43B2">
      <w:pPr>
        <w:rPr>
          <w:sz w:val="28"/>
          <w:szCs w:val="28"/>
        </w:rPr>
      </w:pPr>
    </w:p>
    <w:p w:rsidR="006D7B67" w:rsidRDefault="006D7B67" w:rsidP="00DE43B2">
      <w:pPr>
        <w:pStyle w:val="af9"/>
        <w:spacing w:line="240" w:lineRule="auto"/>
        <w:ind w:firstLine="0"/>
        <w:jc w:val="right"/>
      </w:pPr>
    </w:p>
    <w:sectPr w:rsidR="006D7B67" w:rsidSect="00EC7C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843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365" w:rsidRDefault="00C33365" w:rsidP="00FA6D0B">
      <w:r>
        <w:separator/>
      </w:r>
    </w:p>
  </w:endnote>
  <w:endnote w:type="continuationSeparator" w:id="0">
    <w:p w:rsidR="00C33365" w:rsidRDefault="00C3336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365" w:rsidRDefault="00C33365" w:rsidP="00FA6D0B">
      <w:r>
        <w:separator/>
      </w:r>
    </w:p>
  </w:footnote>
  <w:footnote w:type="continuationSeparator" w:id="0">
    <w:p w:rsidR="00C33365" w:rsidRDefault="00C3336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82FD2">
    <w:pPr>
      <w:pStyle w:val="ac"/>
      <w:jc w:val="center"/>
    </w:pPr>
    <w:fldSimple w:instr=" PAGE   \* MERGEFORMAT ">
      <w:r w:rsidR="00EC7C2E">
        <w:rPr>
          <w:noProof/>
        </w:rPr>
        <w:t>10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925467C"/>
    <w:multiLevelType w:val="hybridMultilevel"/>
    <w:tmpl w:val="4532142A"/>
    <w:lvl w:ilvl="0" w:tplc="F248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030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93F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7EC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07"/>
    <w:rsid w:val="00367AFE"/>
    <w:rsid w:val="00371017"/>
    <w:rsid w:val="00371684"/>
    <w:rsid w:val="0037177B"/>
    <w:rsid w:val="00372D2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2FD2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C2D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8FE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8B8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54F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4AD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4B2F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664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102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2866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912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113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4F08"/>
    <w:rsid w:val="009F525F"/>
    <w:rsid w:val="009F5361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377CD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FA9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155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C3E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1A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365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1C5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1E1E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03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3B2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2E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0CEB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0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9219E3-A4B7-40D3-8FDC-98C8FD07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2025-12-08T07:58:00Z</cp:lastPrinted>
  <dcterms:created xsi:type="dcterms:W3CDTF">2025-12-07T08:55:00Z</dcterms:created>
  <dcterms:modified xsi:type="dcterms:W3CDTF">2025-12-08T07:58:00Z</dcterms:modified>
</cp:coreProperties>
</file>