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D26D77">
        <w:rPr>
          <w:b/>
          <w:sz w:val="28"/>
          <w:szCs w:val="28"/>
          <w:u w:val="single"/>
        </w:rPr>
        <w:t>30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344A00">
        <w:rPr>
          <w:b/>
          <w:sz w:val="28"/>
          <w:szCs w:val="28"/>
          <w:u w:val="single"/>
        </w:rPr>
        <w:t>3</w:t>
      </w:r>
      <w:r w:rsidR="00D26D77">
        <w:rPr>
          <w:b/>
          <w:sz w:val="28"/>
          <w:szCs w:val="28"/>
          <w:u w:val="single"/>
        </w:rPr>
        <w:t>7</w:t>
      </w:r>
    </w:p>
    <w:p w:rsidR="00247CCD" w:rsidRDefault="00247CCD" w:rsidP="00247CCD">
      <w:pPr>
        <w:ind w:firstLine="709"/>
        <w:jc w:val="both"/>
        <w:rPr>
          <w:sz w:val="28"/>
          <w:szCs w:val="28"/>
        </w:rPr>
      </w:pPr>
    </w:p>
    <w:p w:rsidR="00761F47" w:rsidRDefault="00761F47" w:rsidP="00761F47">
      <w:pPr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D26D77">
        <w:rPr>
          <w:sz w:val="28"/>
          <w:szCs w:val="28"/>
        </w:rPr>
        <w:t>в</w:t>
      </w:r>
      <w:r>
        <w:rPr>
          <w:sz w:val="28"/>
          <w:szCs w:val="28"/>
        </w:rPr>
        <w:t xml:space="preserve">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</w:t>
      </w:r>
      <w:r w:rsidR="00D26D77">
        <w:rPr>
          <w:sz w:val="28"/>
          <w:szCs w:val="28"/>
        </w:rPr>
        <w:t>ской области  от 09.01.2025 г.</w:t>
      </w:r>
      <w:r>
        <w:rPr>
          <w:sz w:val="28"/>
          <w:szCs w:val="28"/>
        </w:rPr>
        <w:t xml:space="preserve"> № 16</w:t>
      </w:r>
    </w:p>
    <w:p w:rsidR="00761F47" w:rsidRDefault="00761F47" w:rsidP="00761F47">
      <w:pPr>
        <w:rPr>
          <w:sz w:val="28"/>
          <w:szCs w:val="28"/>
        </w:rPr>
      </w:pPr>
    </w:p>
    <w:p w:rsidR="00D26D77" w:rsidRDefault="00D26D77" w:rsidP="00761F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1F47" w:rsidRDefault="00761F47" w:rsidP="00D26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135 Трудового кодекса Российской Федерации, постановлением Администрации Смоленской области от 27.10.2005 № 311                 «Об оплате труда работников, замещающих должности, не являющиеся государственными должностями Смоленской области, должностями государственной гражданской службы Смоленской области» (в редакции постановления Правительства Смоленской области от 12.11.2025 № 679), постановлением Правительства Смоленской области от 26.11.2025 года № 719   «Об утверждении Порядка предоставления бюджетам муниципальных округов Смоленской области</w:t>
      </w:r>
      <w:proofErr w:type="gramEnd"/>
      <w:r>
        <w:rPr>
          <w:sz w:val="28"/>
          <w:szCs w:val="28"/>
        </w:rPr>
        <w:t xml:space="preserve"> из областного бюджета субвенции на осуществление органами местного самоуправления муниципальных округов Смоленской области государственных полномочий по первичному воинскому учету» </w:t>
      </w:r>
      <w:r w:rsidR="00D26D7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(в редакции постановления Правительства Смоленской области от </w:t>
      </w:r>
      <w:r w:rsidR="00D26D7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19.12.2025 года № 783 «О внесении изменений в постановление Правительства Смоленской области от 26.11.2025 года № 719»</w:t>
      </w:r>
      <w:r w:rsidR="0077181E">
        <w:rPr>
          <w:sz w:val="28"/>
          <w:szCs w:val="28"/>
        </w:rPr>
        <w:t>)</w:t>
      </w:r>
      <w:r w:rsidR="00D26D77">
        <w:rPr>
          <w:sz w:val="28"/>
          <w:szCs w:val="28"/>
        </w:rPr>
        <w:t>,</w:t>
      </w:r>
      <w:r>
        <w:rPr>
          <w:sz w:val="28"/>
          <w:szCs w:val="28"/>
        </w:rPr>
        <w:t xml:space="preserve">      </w:t>
      </w:r>
    </w:p>
    <w:p w:rsidR="00761F47" w:rsidRDefault="00761F47" w:rsidP="00D26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6D77" w:rsidRPr="007D1F41" w:rsidRDefault="00D26D77" w:rsidP="00D26D77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D26D77" w:rsidRPr="007D1F41" w:rsidRDefault="00D26D77" w:rsidP="00D26D77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761F47" w:rsidRDefault="00761F47" w:rsidP="00D26D77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761F47" w:rsidRDefault="00761F47" w:rsidP="00D26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09.01.2025 года                     № 16 «Об утверждении Положения об оплате труда лиц, исполняющих </w:t>
      </w:r>
      <w:r>
        <w:rPr>
          <w:sz w:val="28"/>
          <w:szCs w:val="28"/>
        </w:rPr>
        <w:lastRenderedPageBreak/>
        <w:t>обязанности по техническому обеспечению деятельности органов местного самоуправления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 следующие изменения:</w:t>
      </w:r>
    </w:p>
    <w:p w:rsidR="00761F47" w:rsidRDefault="00761F47" w:rsidP="00D26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- подпункт 3.7.</w:t>
      </w:r>
      <w:r w:rsidR="00D26D77">
        <w:rPr>
          <w:sz w:val="28"/>
          <w:szCs w:val="28"/>
        </w:rPr>
        <w:t xml:space="preserve"> пункта 3</w:t>
      </w:r>
      <w:r>
        <w:rPr>
          <w:sz w:val="28"/>
          <w:szCs w:val="28"/>
        </w:rPr>
        <w:t xml:space="preserve"> изложить в следующей редакции:</w:t>
      </w:r>
    </w:p>
    <w:p w:rsidR="00761F47" w:rsidRPr="007A5F94" w:rsidRDefault="00761F47" w:rsidP="00D26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«3.7. </w:t>
      </w:r>
      <w:r w:rsidRPr="007A5F94">
        <w:rPr>
          <w:sz w:val="28"/>
          <w:szCs w:val="28"/>
        </w:rPr>
        <w:t>При утверждении фонда оплаты труда работников</w:t>
      </w:r>
      <w:r>
        <w:rPr>
          <w:sz w:val="28"/>
          <w:szCs w:val="28"/>
        </w:rPr>
        <w:t>, исполняющих обязанности по техническому обеспечению деятельности органов местного самоуправления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7A5F94">
        <w:rPr>
          <w:sz w:val="28"/>
          <w:szCs w:val="28"/>
        </w:rPr>
        <w:t>, сверх суммы средств, направляемых для выплаты должностных окладов, предусматриваются в расчете на год следующие средства на выплату:</w:t>
      </w:r>
    </w:p>
    <w:p w:rsidR="00761F47" w:rsidRPr="007A5F94" w:rsidRDefault="00761F47" w:rsidP="00D26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F94">
        <w:rPr>
          <w:sz w:val="28"/>
          <w:szCs w:val="28"/>
        </w:rPr>
        <w:t>- ежемесячной надбавки за выслугу лет - в размере двух должностных окладов;</w:t>
      </w:r>
    </w:p>
    <w:p w:rsidR="00761F47" w:rsidRPr="007A5F94" w:rsidRDefault="00761F47" w:rsidP="00D26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F94">
        <w:rPr>
          <w:sz w:val="28"/>
          <w:szCs w:val="28"/>
        </w:rPr>
        <w:t>- ежемесячной надбавки за сложность, напряженность и высокие достижения</w:t>
      </w:r>
      <w:r>
        <w:rPr>
          <w:sz w:val="28"/>
          <w:szCs w:val="28"/>
        </w:rPr>
        <w:t xml:space="preserve"> </w:t>
      </w:r>
      <w:r w:rsidRPr="007A5F94">
        <w:rPr>
          <w:sz w:val="28"/>
          <w:szCs w:val="28"/>
        </w:rPr>
        <w:t>в труде - в размере двух с половиной должностных окладов;</w:t>
      </w:r>
    </w:p>
    <w:p w:rsidR="00761F47" w:rsidRPr="007A5F94" w:rsidRDefault="00761F47" w:rsidP="00D26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F94">
        <w:rPr>
          <w:sz w:val="28"/>
          <w:szCs w:val="28"/>
        </w:rPr>
        <w:t xml:space="preserve">- премии по результатам работы - </w:t>
      </w:r>
      <w:r>
        <w:rPr>
          <w:sz w:val="28"/>
          <w:szCs w:val="28"/>
        </w:rPr>
        <w:t xml:space="preserve"> работникам, замещающим должность менеджера в органах местного самоуправления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- </w:t>
      </w:r>
      <w:r w:rsidRPr="007A5F94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двадцати целых восьми десятых должностного оклада; работнику, осуществляющему работу по первичному воинскому учету – инспектору по воинскому учету </w:t>
      </w:r>
      <w:r w:rsidR="00D26D7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– в размере шести целых семи десятых должностного оклада;</w:t>
      </w:r>
    </w:p>
    <w:p w:rsidR="00761F47" w:rsidRDefault="00761F47" w:rsidP="00D26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F9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5F94">
        <w:rPr>
          <w:sz w:val="28"/>
          <w:szCs w:val="28"/>
        </w:rPr>
        <w:t>единовременной выплаты при предоставлении ежегодного оплачиваемого отпуска - в размере двух должностных окладов</w:t>
      </w:r>
      <w:r>
        <w:rPr>
          <w:sz w:val="28"/>
          <w:szCs w:val="28"/>
        </w:rPr>
        <w:t>»;</w:t>
      </w:r>
    </w:p>
    <w:p w:rsidR="00761F47" w:rsidRDefault="00761F47" w:rsidP="00D26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приложение к Положению об оплате труда лиц, исполняющих обязанности по техническому обеспечению деятельности органов местного самоуправления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изложить в новой редакции </w:t>
      </w:r>
      <w:r w:rsidR="00D26D77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. </w:t>
      </w:r>
    </w:p>
    <w:p w:rsidR="00761F47" w:rsidRPr="006B7B62" w:rsidRDefault="00761F47" w:rsidP="00D26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1 января 2026</w:t>
      </w:r>
      <w:r w:rsidRPr="00A93AEE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   </w:t>
      </w:r>
    </w:p>
    <w:p w:rsidR="00761F47" w:rsidRDefault="00761F47" w:rsidP="00761F47">
      <w:pPr>
        <w:ind w:firstLine="709"/>
        <w:jc w:val="right"/>
        <w:rPr>
          <w:sz w:val="28"/>
          <w:szCs w:val="28"/>
        </w:rPr>
      </w:pPr>
    </w:p>
    <w:p w:rsidR="00761F47" w:rsidRDefault="00761F47" w:rsidP="00761F47">
      <w:pPr>
        <w:rPr>
          <w:sz w:val="28"/>
          <w:szCs w:val="28"/>
        </w:rPr>
      </w:pPr>
    </w:p>
    <w:p w:rsidR="00D26D77" w:rsidRDefault="00D26D77" w:rsidP="00D26D77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D26D77" w:rsidRDefault="00D26D77" w:rsidP="00D26D77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D26D77" w:rsidRDefault="00D26D77" w:rsidP="00D26D77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D26D77" w:rsidRDefault="00D26D77" w:rsidP="00D26D7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61F47" w:rsidRDefault="00761F47" w:rsidP="00761F4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26D77" w:rsidRDefault="00D26D77" w:rsidP="00761F4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26D77" w:rsidRDefault="00D26D77" w:rsidP="00761F4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26D77" w:rsidRDefault="00D26D77" w:rsidP="00761F4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26D77" w:rsidRDefault="00D26D77" w:rsidP="00761F4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26D77" w:rsidRDefault="00D26D77" w:rsidP="00761F4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26D77" w:rsidRDefault="00D26D77" w:rsidP="00761F4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26D77" w:rsidRDefault="00D26D77" w:rsidP="00761F4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26D77" w:rsidRDefault="00D26D77" w:rsidP="00761F4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61F47" w:rsidRDefault="00761F47" w:rsidP="00761F4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26D77" w:rsidRDefault="00D26D77" w:rsidP="00761F4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26D77" w:rsidRDefault="00D26D77" w:rsidP="00761F4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61F47" w:rsidRDefault="00761F47" w:rsidP="00761F4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61F47" w:rsidRDefault="00761F47" w:rsidP="00761F47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об оплате труда лиц, исполняющих обязанности                       по техническому обеспечению деятельности органов местного самоуправления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761F47" w:rsidRDefault="00761F47" w:rsidP="00761F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1F47" w:rsidRDefault="00761F47" w:rsidP="00761F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1F47" w:rsidRDefault="00761F47" w:rsidP="00761F4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761F47" w:rsidRDefault="00761F47" w:rsidP="00761F47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рекомендуемых наименований должностей лиц, исполняющих обязанности                    по техническому обеспечению деятельности органов местного самоуправления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               Смоленской области, и размеры их должностных окладов</w:t>
      </w:r>
    </w:p>
    <w:p w:rsidR="00761F47" w:rsidRDefault="00761F47" w:rsidP="00761F4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  <w:gridCol w:w="5272"/>
      </w:tblGrid>
      <w:tr w:rsidR="00761F47" w:rsidRPr="00386310" w:rsidTr="00687DF7">
        <w:tc>
          <w:tcPr>
            <w:tcW w:w="4584" w:type="dxa"/>
          </w:tcPr>
          <w:p w:rsidR="00761F47" w:rsidRPr="00386310" w:rsidRDefault="00761F47" w:rsidP="00687DF7">
            <w:pPr>
              <w:jc w:val="center"/>
              <w:rPr>
                <w:sz w:val="28"/>
                <w:szCs w:val="28"/>
              </w:rPr>
            </w:pPr>
            <w:r w:rsidRPr="00386310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272" w:type="dxa"/>
          </w:tcPr>
          <w:p w:rsidR="00761F47" w:rsidRPr="00386310" w:rsidRDefault="00761F47" w:rsidP="00687DF7">
            <w:pPr>
              <w:jc w:val="center"/>
              <w:rPr>
                <w:sz w:val="28"/>
                <w:szCs w:val="28"/>
              </w:rPr>
            </w:pPr>
            <w:r w:rsidRPr="00386310">
              <w:rPr>
                <w:sz w:val="28"/>
                <w:szCs w:val="28"/>
              </w:rPr>
              <w:t xml:space="preserve">Размер должностного оклада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386310">
              <w:rPr>
                <w:sz w:val="28"/>
                <w:szCs w:val="28"/>
              </w:rPr>
              <w:t xml:space="preserve">в соответствии с группой по оплате труда </w:t>
            </w:r>
          </w:p>
          <w:p w:rsidR="00761F47" w:rsidRPr="00386310" w:rsidRDefault="00761F47" w:rsidP="00687DF7">
            <w:pPr>
              <w:jc w:val="center"/>
              <w:rPr>
                <w:sz w:val="28"/>
                <w:szCs w:val="28"/>
              </w:rPr>
            </w:pPr>
            <w:r w:rsidRPr="00386310">
              <w:rPr>
                <w:sz w:val="28"/>
                <w:szCs w:val="28"/>
              </w:rPr>
              <w:t>(3 группа), рублей</w:t>
            </w:r>
          </w:p>
        </w:tc>
      </w:tr>
      <w:tr w:rsidR="00761F47" w:rsidRPr="00386310" w:rsidTr="00687DF7">
        <w:tc>
          <w:tcPr>
            <w:tcW w:w="4584" w:type="dxa"/>
          </w:tcPr>
          <w:p w:rsidR="00761F47" w:rsidRPr="00386310" w:rsidRDefault="00761F47" w:rsidP="00687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86310">
              <w:rPr>
                <w:sz w:val="28"/>
                <w:szCs w:val="28"/>
              </w:rPr>
              <w:t>енеджер</w:t>
            </w:r>
          </w:p>
        </w:tc>
        <w:tc>
          <w:tcPr>
            <w:tcW w:w="5272" w:type="dxa"/>
          </w:tcPr>
          <w:p w:rsidR="00761F47" w:rsidRPr="00386310" w:rsidRDefault="00761F47" w:rsidP="0068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11 083</w:t>
            </w:r>
          </w:p>
        </w:tc>
      </w:tr>
      <w:tr w:rsidR="00761F47" w:rsidRPr="00386310" w:rsidTr="00687DF7">
        <w:tc>
          <w:tcPr>
            <w:tcW w:w="4584" w:type="dxa"/>
          </w:tcPr>
          <w:p w:rsidR="00761F47" w:rsidRPr="00386310" w:rsidRDefault="00761F47" w:rsidP="00687DF7">
            <w:pPr>
              <w:rPr>
                <w:sz w:val="28"/>
                <w:szCs w:val="28"/>
              </w:rPr>
            </w:pPr>
            <w:r w:rsidRPr="00386310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по воинскому учету</w:t>
            </w:r>
          </w:p>
        </w:tc>
        <w:tc>
          <w:tcPr>
            <w:tcW w:w="5272" w:type="dxa"/>
          </w:tcPr>
          <w:p w:rsidR="00761F47" w:rsidRPr="00386310" w:rsidRDefault="00761F47" w:rsidP="00687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12 742</w:t>
            </w:r>
          </w:p>
        </w:tc>
      </w:tr>
    </w:tbl>
    <w:p w:rsidR="00761F47" w:rsidRPr="00D21179" w:rsidRDefault="00761F47" w:rsidP="00761F47">
      <w:pPr>
        <w:jc w:val="center"/>
        <w:rPr>
          <w:sz w:val="28"/>
          <w:szCs w:val="28"/>
        </w:rPr>
      </w:pPr>
    </w:p>
    <w:p w:rsidR="00761F47" w:rsidRPr="007A5F94" w:rsidRDefault="00761F47" w:rsidP="00761F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1F47" w:rsidRDefault="00761F47" w:rsidP="00761F47"/>
    <w:p w:rsidR="00761F47" w:rsidRDefault="00761F47" w:rsidP="00761F47">
      <w:pPr>
        <w:shd w:val="clear" w:color="auto" w:fill="FFFFFF"/>
        <w:textAlignment w:val="baseline"/>
        <w:rPr>
          <w:spacing w:val="2"/>
          <w:sz w:val="28"/>
          <w:szCs w:val="28"/>
        </w:rPr>
      </w:pPr>
      <w:bookmarkStart w:id="0" w:name="_GoBack"/>
      <w:bookmarkEnd w:id="0"/>
    </w:p>
    <w:p w:rsidR="00761F47" w:rsidRDefault="00761F47" w:rsidP="00761F47">
      <w:pPr>
        <w:rPr>
          <w:sz w:val="26"/>
          <w:szCs w:val="26"/>
        </w:rPr>
      </w:pPr>
    </w:p>
    <w:p w:rsidR="00761F47" w:rsidRDefault="00761F47" w:rsidP="00761F47">
      <w:pPr>
        <w:rPr>
          <w:sz w:val="26"/>
          <w:szCs w:val="26"/>
        </w:rPr>
      </w:pPr>
    </w:p>
    <w:p w:rsidR="00761F47" w:rsidRDefault="00761F47" w:rsidP="00761F47">
      <w:pPr>
        <w:rPr>
          <w:sz w:val="26"/>
          <w:szCs w:val="26"/>
        </w:rPr>
      </w:pPr>
    </w:p>
    <w:p w:rsidR="00761F47" w:rsidRDefault="00761F47" w:rsidP="00761F47">
      <w:pPr>
        <w:rPr>
          <w:sz w:val="26"/>
          <w:szCs w:val="26"/>
        </w:rPr>
      </w:pPr>
    </w:p>
    <w:p w:rsidR="00761F47" w:rsidRDefault="00761F47" w:rsidP="004B7251">
      <w:pPr>
        <w:shd w:val="clear" w:color="auto" w:fill="FFFFFF"/>
        <w:textAlignment w:val="baseline"/>
        <w:rPr>
          <w:sz w:val="28"/>
          <w:szCs w:val="28"/>
        </w:rPr>
      </w:pPr>
    </w:p>
    <w:p w:rsidR="006D7B67" w:rsidRDefault="006D7B67" w:rsidP="00A67060">
      <w:pPr>
        <w:rPr>
          <w:sz w:val="28"/>
          <w:szCs w:val="28"/>
        </w:rPr>
      </w:pPr>
    </w:p>
    <w:sectPr w:rsidR="006D7B67" w:rsidSect="009237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161" w:rsidRDefault="00177161" w:rsidP="00FA6D0B">
      <w:r>
        <w:separator/>
      </w:r>
    </w:p>
  </w:endnote>
  <w:endnote w:type="continuationSeparator" w:id="0">
    <w:p w:rsidR="00177161" w:rsidRDefault="00177161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161" w:rsidRDefault="00177161" w:rsidP="00FA6D0B">
      <w:r>
        <w:separator/>
      </w:r>
    </w:p>
  </w:footnote>
  <w:footnote w:type="continuationSeparator" w:id="0">
    <w:p w:rsidR="00177161" w:rsidRDefault="00177161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3652E4">
    <w:pPr>
      <w:pStyle w:val="ac"/>
      <w:jc w:val="center"/>
    </w:pPr>
    <w:fldSimple w:instr=" PAGE   \* MERGEFORMAT ">
      <w:r w:rsidR="0077181E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2253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0F3A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0C47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77161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A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006"/>
    <w:rsid w:val="00342C6A"/>
    <w:rsid w:val="0034398B"/>
    <w:rsid w:val="0034401F"/>
    <w:rsid w:val="003444CB"/>
    <w:rsid w:val="003444DF"/>
    <w:rsid w:val="0034459E"/>
    <w:rsid w:val="00344A00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2F3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52E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1C4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4CFB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47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81E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740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80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500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8EE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5F9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381"/>
    <w:rsid w:val="00CB32BB"/>
    <w:rsid w:val="00CB4463"/>
    <w:rsid w:val="00CB58F5"/>
    <w:rsid w:val="00CB5E3D"/>
    <w:rsid w:val="00CB65CE"/>
    <w:rsid w:val="00CB7C6A"/>
    <w:rsid w:val="00CC07A1"/>
    <w:rsid w:val="00CC0E08"/>
    <w:rsid w:val="00CC1CF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4D5D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77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A38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B96C9EB-BAB6-4B16-9A61-00797F33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2026-01-13T10:34:00Z</cp:lastPrinted>
  <dcterms:created xsi:type="dcterms:W3CDTF">2026-01-13T10:30:00Z</dcterms:created>
  <dcterms:modified xsi:type="dcterms:W3CDTF">2026-01-13T10:34:00Z</dcterms:modified>
</cp:coreProperties>
</file>