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14</w:t>
      </w:r>
      <w:r>
        <w:rPr>
          <w:rStyle w:val="Strong"/>
          <w:b w:val="false"/>
          <w:color w:val="090909"/>
          <w:sz w:val="28"/>
          <w:szCs w:val="28"/>
        </w:rPr>
        <w:t>.07.2026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67:19:1010101,  площадью 1500  (одна тысяча пятьсот)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Пырьево, улица Набережная, земельный участок 11А, разрешенное использование - ведение садоводства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августа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LibreOffice/7.6.7.2$Linux_X86_64 LibreOffice_project/60$Build-2</Application>
  <AppVersion>15.0000</AppVersion>
  <Pages>1</Pages>
  <Words>199</Words>
  <Characters>1501</Characters>
  <CharactersWithSpaces>1767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2026-07-15T15:56:43Z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