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11.06.2026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аренду земельного участка, относящегося к категории земель населенных пунктов в кадастровом квартале 67:19:0840101, площадью 1949  (одна тысяча девятьсот сорок девять)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Жерновка, </w:t>
      </w:r>
      <w:r>
        <w:rPr>
          <w:color w:val="090909"/>
          <w:sz w:val="28"/>
          <w:szCs w:val="28"/>
        </w:rPr>
        <w:t>улица Овражная, земельный участок 1А,</w:t>
      </w:r>
      <w:r>
        <w:rPr>
          <w:color w:val="090909"/>
          <w:sz w:val="28"/>
          <w:szCs w:val="28"/>
        </w:rPr>
        <w:t xml:space="preserve">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11 июля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LibreOffice/7.6.7.2$Linux_X86_64 LibreOffice_project/60$Build-2</Application>
  <AppVersion>15.0000</AppVersion>
  <Pages>1</Pages>
  <Words>201</Words>
  <Characters>1516</Characters>
  <CharactersWithSpaces>1783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2026-06-09T14:56:02Z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