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902EE">
        <w:rPr>
          <w:b/>
          <w:sz w:val="28"/>
          <w:szCs w:val="28"/>
          <w:u w:val="single"/>
        </w:rPr>
        <w:t>26 июн</w:t>
      </w:r>
      <w:r w:rsidR="005A1C0C">
        <w:rPr>
          <w:b/>
          <w:sz w:val="28"/>
          <w:szCs w:val="28"/>
          <w:u w:val="single"/>
        </w:rPr>
        <w:t>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902EE">
        <w:rPr>
          <w:b/>
          <w:sz w:val="28"/>
          <w:szCs w:val="28"/>
          <w:u w:val="single"/>
        </w:rPr>
        <w:t>456</w:t>
      </w:r>
    </w:p>
    <w:p w:rsidR="009148BA" w:rsidRPr="00A12CAD" w:rsidRDefault="009148BA" w:rsidP="00914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049E0" w:rsidRDefault="005049E0" w:rsidP="005049E0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 урегулированию конфликта интересов  </w:t>
      </w:r>
    </w:p>
    <w:p w:rsidR="005049E0" w:rsidRDefault="005049E0" w:rsidP="005049E0">
      <w:pPr>
        <w:ind w:right="5670"/>
        <w:jc w:val="both"/>
        <w:rPr>
          <w:sz w:val="28"/>
          <w:szCs w:val="28"/>
        </w:rPr>
      </w:pPr>
    </w:p>
    <w:p w:rsidR="005049E0" w:rsidRDefault="005049E0" w:rsidP="005049E0">
      <w:pPr>
        <w:ind w:right="5670"/>
        <w:jc w:val="both"/>
        <w:rPr>
          <w:sz w:val="28"/>
          <w:szCs w:val="28"/>
        </w:rPr>
      </w:pPr>
    </w:p>
    <w:p w:rsidR="005049E0" w:rsidRDefault="005049E0" w:rsidP="00504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года № 273-ФЗ                          «О противодействии коррупции», Указом Президента Российской Федерации                    от 01.07.2010 года № 821 «О комиссиях по соблюдению требований                            к служебному поведению федеральных государственных служащих и урегулированию конфликта интересов»,</w:t>
      </w:r>
    </w:p>
    <w:p w:rsidR="005049E0" w:rsidRDefault="005049E0" w:rsidP="005049E0">
      <w:pPr>
        <w:ind w:firstLine="720"/>
        <w:jc w:val="both"/>
        <w:rPr>
          <w:sz w:val="28"/>
          <w:szCs w:val="28"/>
        </w:rPr>
      </w:pPr>
    </w:p>
    <w:p w:rsidR="005049E0" w:rsidRPr="009E2099" w:rsidRDefault="005049E0" w:rsidP="005049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5049E0" w:rsidRPr="009E2099" w:rsidRDefault="005049E0" w:rsidP="005049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5049E0" w:rsidRDefault="005049E0" w:rsidP="005049E0">
      <w:pPr>
        <w:ind w:firstLine="720"/>
        <w:jc w:val="both"/>
        <w:rPr>
          <w:sz w:val="28"/>
          <w:szCs w:val="28"/>
        </w:rPr>
      </w:pPr>
    </w:p>
    <w:p w:rsidR="005049E0" w:rsidRDefault="005049E0" w:rsidP="0050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 урегулированию конфликта интересов  (далее - Положение).</w:t>
      </w:r>
    </w:p>
    <w:p w:rsidR="005049E0" w:rsidRDefault="005049E0" w:rsidP="00504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Аппарата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(М.В. Матвеева) довести данное постановление до руководителей структурных </w:t>
      </w:r>
      <w:r>
        <w:rPr>
          <w:sz w:val="28"/>
          <w:szCs w:val="28"/>
        </w:rPr>
        <w:lastRenderedPageBreak/>
        <w:t>подразделений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5049E0" w:rsidRPr="005049E0" w:rsidRDefault="005049E0" w:rsidP="00504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49E0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муниципального образования «</w:t>
      </w:r>
      <w:proofErr w:type="spellStart"/>
      <w:r w:rsidRPr="005049E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049E0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0B5E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49E0">
        <w:rPr>
          <w:rFonts w:ascii="Times New Roman" w:hAnsi="Times New Roman" w:cs="Times New Roman"/>
          <w:sz w:val="28"/>
          <w:szCs w:val="28"/>
        </w:rPr>
        <w:t>от 18.09.2019 года № 451 «Об утверждении Положения о комиссии                         по соблюдению требований к служебному поведению муниципальных служащих  Администрации муниципального образования «</w:t>
      </w:r>
      <w:proofErr w:type="spellStart"/>
      <w:r w:rsidRPr="005049E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5049E0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урег</w:t>
      </w:r>
      <w:r>
        <w:rPr>
          <w:rFonts w:ascii="Times New Roman" w:hAnsi="Times New Roman" w:cs="Times New Roman"/>
          <w:sz w:val="28"/>
          <w:szCs w:val="28"/>
        </w:rPr>
        <w:t>улированию конфликта интересов».</w:t>
      </w:r>
    </w:p>
    <w:p w:rsidR="005049E0" w:rsidRPr="00AD269F" w:rsidRDefault="005049E0" w:rsidP="005049E0">
      <w:pPr>
        <w:pStyle w:val="Style7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4</w:t>
      </w:r>
      <w:r w:rsidRPr="00AD269F">
        <w:rPr>
          <w:rStyle w:val="FontStyle18"/>
          <w:sz w:val="28"/>
          <w:szCs w:val="28"/>
        </w:rPr>
        <w:t xml:space="preserve">. </w:t>
      </w:r>
      <w:r>
        <w:rPr>
          <w:rStyle w:val="FontStyle18"/>
          <w:sz w:val="28"/>
          <w:szCs w:val="28"/>
        </w:rPr>
        <w:t>Начальнику Информационного отдела – пресс-секретарю Администрации муниципального образования «</w:t>
      </w:r>
      <w:proofErr w:type="spellStart"/>
      <w:r>
        <w:rPr>
          <w:rStyle w:val="FontStyle18"/>
          <w:sz w:val="28"/>
          <w:szCs w:val="28"/>
        </w:rPr>
        <w:t>Сычевский</w:t>
      </w:r>
      <w:proofErr w:type="spellEnd"/>
      <w:r>
        <w:rPr>
          <w:rStyle w:val="FontStyle18"/>
          <w:sz w:val="28"/>
          <w:szCs w:val="28"/>
        </w:rPr>
        <w:t xml:space="preserve"> муниципальный округ» Смоленской области (А.М. Белова) </w:t>
      </w:r>
      <w:proofErr w:type="gramStart"/>
      <w:r>
        <w:rPr>
          <w:rStyle w:val="FontStyle18"/>
          <w:sz w:val="28"/>
          <w:szCs w:val="28"/>
        </w:rPr>
        <w:t>разместить</w:t>
      </w:r>
      <w:proofErr w:type="gramEnd"/>
      <w:r>
        <w:rPr>
          <w:rStyle w:val="FontStyle18"/>
          <w:sz w:val="28"/>
          <w:szCs w:val="28"/>
        </w:rPr>
        <w:t xml:space="preserve"> указанное Положение                   на официальном сайте Администрации муниципального образования «</w:t>
      </w:r>
      <w:proofErr w:type="spellStart"/>
      <w:r>
        <w:rPr>
          <w:rStyle w:val="FontStyle18"/>
          <w:sz w:val="28"/>
          <w:szCs w:val="28"/>
        </w:rPr>
        <w:t>Сычевский</w:t>
      </w:r>
      <w:proofErr w:type="spellEnd"/>
      <w:r>
        <w:rPr>
          <w:rStyle w:val="FontStyle18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5049E0" w:rsidRPr="00D44517" w:rsidRDefault="005049E0" w:rsidP="005049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51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445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5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         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4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Pr="00D4451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D44517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44517">
        <w:rPr>
          <w:rFonts w:ascii="Times New Roman" w:hAnsi="Times New Roman" w:cs="Times New Roman"/>
          <w:sz w:val="28"/>
          <w:szCs w:val="28"/>
        </w:rPr>
        <w:t xml:space="preserve">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Зенченко</w:t>
      </w:r>
      <w:proofErr w:type="spellEnd"/>
      <w:r w:rsidRPr="00D44517">
        <w:rPr>
          <w:rFonts w:ascii="Times New Roman" w:hAnsi="Times New Roman" w:cs="Times New Roman"/>
          <w:sz w:val="28"/>
          <w:szCs w:val="28"/>
        </w:rPr>
        <w:t>).</w:t>
      </w:r>
    </w:p>
    <w:p w:rsidR="005049E0" w:rsidRPr="00D44517" w:rsidRDefault="005049E0" w:rsidP="005049E0">
      <w:pPr>
        <w:ind w:firstLine="709"/>
        <w:jc w:val="both"/>
        <w:rPr>
          <w:sz w:val="28"/>
          <w:szCs w:val="28"/>
        </w:rPr>
      </w:pPr>
    </w:p>
    <w:p w:rsidR="005049E0" w:rsidRPr="00FD6BE2" w:rsidRDefault="005049E0" w:rsidP="005049E0">
      <w:pPr>
        <w:jc w:val="both"/>
        <w:rPr>
          <w:sz w:val="28"/>
          <w:szCs w:val="28"/>
        </w:rPr>
      </w:pPr>
    </w:p>
    <w:p w:rsidR="005049E0" w:rsidRPr="001569E2" w:rsidRDefault="005049E0" w:rsidP="005049E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5049E0" w:rsidRPr="001569E2" w:rsidRDefault="005049E0" w:rsidP="005049E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5049E0" w:rsidRDefault="005049E0" w:rsidP="005049E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5049E0" w:rsidRPr="00F43922" w:rsidRDefault="005049E0" w:rsidP="005049E0">
      <w:pPr>
        <w:rPr>
          <w:sz w:val="28"/>
          <w:szCs w:val="28"/>
        </w:rPr>
      </w:pPr>
    </w:p>
    <w:p w:rsidR="005049E0" w:rsidRPr="00F43922" w:rsidRDefault="005049E0" w:rsidP="005049E0">
      <w:pPr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both"/>
        <w:rPr>
          <w:sz w:val="28"/>
          <w:szCs w:val="28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Default="005049E0" w:rsidP="005049E0">
      <w:pPr>
        <w:jc w:val="right"/>
        <w:rPr>
          <w:sz w:val="27"/>
          <w:szCs w:val="27"/>
        </w:rPr>
      </w:pPr>
    </w:p>
    <w:p w:rsidR="005049E0" w:rsidRPr="000B5ECF" w:rsidRDefault="005049E0" w:rsidP="005049E0">
      <w:pPr>
        <w:jc w:val="right"/>
        <w:rPr>
          <w:sz w:val="28"/>
          <w:szCs w:val="28"/>
        </w:rPr>
      </w:pPr>
      <w:r w:rsidRPr="000B5ECF">
        <w:rPr>
          <w:sz w:val="28"/>
          <w:szCs w:val="28"/>
        </w:rPr>
        <w:lastRenderedPageBreak/>
        <w:t>УТВЕРЖДЕНО</w:t>
      </w:r>
    </w:p>
    <w:p w:rsidR="005049E0" w:rsidRPr="000B5ECF" w:rsidRDefault="005049E0" w:rsidP="005049E0">
      <w:pPr>
        <w:jc w:val="right"/>
        <w:rPr>
          <w:sz w:val="28"/>
          <w:szCs w:val="28"/>
        </w:rPr>
      </w:pPr>
      <w:r w:rsidRPr="000B5ECF">
        <w:rPr>
          <w:sz w:val="28"/>
          <w:szCs w:val="28"/>
        </w:rPr>
        <w:t>постановлением Администрации</w:t>
      </w:r>
    </w:p>
    <w:p w:rsidR="005049E0" w:rsidRPr="000B5ECF" w:rsidRDefault="005049E0" w:rsidP="005049E0">
      <w:pPr>
        <w:jc w:val="right"/>
        <w:rPr>
          <w:sz w:val="28"/>
          <w:szCs w:val="28"/>
        </w:rPr>
      </w:pPr>
      <w:r w:rsidRPr="000B5ECF">
        <w:rPr>
          <w:sz w:val="28"/>
          <w:szCs w:val="28"/>
        </w:rPr>
        <w:t>муниципального образования</w:t>
      </w:r>
    </w:p>
    <w:p w:rsidR="00A902EE" w:rsidRPr="000B5ECF" w:rsidRDefault="005049E0" w:rsidP="005049E0">
      <w:pPr>
        <w:jc w:val="right"/>
        <w:rPr>
          <w:sz w:val="28"/>
          <w:szCs w:val="28"/>
        </w:rPr>
      </w:pPr>
      <w:r w:rsidRPr="000B5ECF">
        <w:rPr>
          <w:sz w:val="28"/>
          <w:szCs w:val="28"/>
        </w:rPr>
        <w:t>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</w:t>
      </w:r>
    </w:p>
    <w:p w:rsidR="005049E0" w:rsidRPr="000B5ECF" w:rsidRDefault="005049E0" w:rsidP="005049E0">
      <w:pPr>
        <w:jc w:val="right"/>
        <w:rPr>
          <w:sz w:val="28"/>
          <w:szCs w:val="28"/>
        </w:rPr>
      </w:pPr>
      <w:r w:rsidRPr="000B5ECF">
        <w:rPr>
          <w:sz w:val="28"/>
          <w:szCs w:val="28"/>
        </w:rPr>
        <w:t>округ»</w:t>
      </w:r>
      <w:r w:rsidR="00A902EE" w:rsidRPr="000B5ECF">
        <w:rPr>
          <w:sz w:val="28"/>
          <w:szCs w:val="28"/>
        </w:rPr>
        <w:t xml:space="preserve"> </w:t>
      </w:r>
      <w:r w:rsidRPr="000B5ECF">
        <w:rPr>
          <w:sz w:val="28"/>
          <w:szCs w:val="28"/>
        </w:rPr>
        <w:t>Смоленской области</w:t>
      </w:r>
    </w:p>
    <w:p w:rsidR="005049E0" w:rsidRPr="000B5ECF" w:rsidRDefault="005049E0" w:rsidP="005049E0">
      <w:pPr>
        <w:jc w:val="right"/>
        <w:rPr>
          <w:sz w:val="28"/>
          <w:szCs w:val="28"/>
        </w:rPr>
      </w:pPr>
      <w:r w:rsidRPr="000B5ECF">
        <w:rPr>
          <w:sz w:val="28"/>
          <w:szCs w:val="28"/>
        </w:rPr>
        <w:t xml:space="preserve">от </w:t>
      </w:r>
      <w:r w:rsidR="00A902EE" w:rsidRPr="000B5ECF">
        <w:rPr>
          <w:sz w:val="28"/>
          <w:szCs w:val="28"/>
        </w:rPr>
        <w:t>26.06</w:t>
      </w:r>
      <w:r w:rsidRPr="000B5ECF">
        <w:rPr>
          <w:sz w:val="28"/>
          <w:szCs w:val="28"/>
        </w:rPr>
        <w:t xml:space="preserve">.2025 года № </w:t>
      </w:r>
      <w:r w:rsidR="00A902EE" w:rsidRPr="000B5ECF">
        <w:rPr>
          <w:sz w:val="28"/>
          <w:szCs w:val="28"/>
        </w:rPr>
        <w:t>456</w:t>
      </w:r>
    </w:p>
    <w:p w:rsidR="005049E0" w:rsidRPr="0082190D" w:rsidRDefault="005049E0" w:rsidP="005049E0">
      <w:pPr>
        <w:jc w:val="both"/>
        <w:rPr>
          <w:sz w:val="27"/>
          <w:szCs w:val="27"/>
        </w:rPr>
      </w:pPr>
    </w:p>
    <w:p w:rsidR="005049E0" w:rsidRPr="0082190D" w:rsidRDefault="005049E0" w:rsidP="005049E0">
      <w:pPr>
        <w:jc w:val="both"/>
        <w:rPr>
          <w:sz w:val="27"/>
          <w:szCs w:val="27"/>
        </w:rPr>
      </w:pPr>
    </w:p>
    <w:p w:rsidR="005049E0" w:rsidRPr="000B5ECF" w:rsidRDefault="005049E0" w:rsidP="005049E0">
      <w:pPr>
        <w:jc w:val="center"/>
        <w:rPr>
          <w:sz w:val="28"/>
          <w:szCs w:val="28"/>
        </w:rPr>
      </w:pPr>
      <w:r w:rsidRPr="000B5ECF">
        <w:rPr>
          <w:sz w:val="28"/>
          <w:szCs w:val="28"/>
        </w:rPr>
        <w:t>ПОЛОЖЕНИЕ</w:t>
      </w:r>
    </w:p>
    <w:p w:rsidR="005049E0" w:rsidRPr="000B5ECF" w:rsidRDefault="005049E0" w:rsidP="005049E0">
      <w:pPr>
        <w:jc w:val="center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Pr="000B5ECF">
        <w:rPr>
          <w:color w:val="000000"/>
          <w:sz w:val="28"/>
          <w:szCs w:val="28"/>
        </w:rPr>
        <w:t xml:space="preserve">муниципального образования </w:t>
      </w:r>
    </w:p>
    <w:p w:rsidR="000B5ECF" w:rsidRPr="000B5ECF" w:rsidRDefault="005049E0" w:rsidP="005049E0">
      <w:pPr>
        <w:jc w:val="center"/>
        <w:rPr>
          <w:color w:val="000000"/>
          <w:sz w:val="28"/>
          <w:szCs w:val="28"/>
        </w:rPr>
      </w:pPr>
      <w:r w:rsidRPr="000B5ECF">
        <w:rPr>
          <w:color w:val="000000"/>
          <w:sz w:val="28"/>
          <w:szCs w:val="28"/>
        </w:rPr>
        <w:t>«</w:t>
      </w:r>
      <w:proofErr w:type="spellStart"/>
      <w:r w:rsidRPr="000B5ECF">
        <w:rPr>
          <w:color w:val="000000"/>
          <w:sz w:val="28"/>
          <w:szCs w:val="28"/>
        </w:rPr>
        <w:t>Сычевский</w:t>
      </w:r>
      <w:proofErr w:type="spellEnd"/>
      <w:r w:rsidRPr="000B5ECF">
        <w:rPr>
          <w:color w:val="000000"/>
          <w:sz w:val="28"/>
          <w:szCs w:val="28"/>
        </w:rPr>
        <w:t xml:space="preserve"> муниципальный округ» Смоленской области </w:t>
      </w:r>
    </w:p>
    <w:p w:rsidR="005049E0" w:rsidRPr="000B5ECF" w:rsidRDefault="005049E0" w:rsidP="005049E0">
      <w:pPr>
        <w:jc w:val="center"/>
        <w:rPr>
          <w:sz w:val="28"/>
          <w:szCs w:val="28"/>
        </w:rPr>
      </w:pPr>
      <w:r w:rsidRPr="000B5ECF">
        <w:rPr>
          <w:sz w:val="28"/>
          <w:szCs w:val="28"/>
        </w:rPr>
        <w:t>и урегулированию конфликта интересов</w:t>
      </w:r>
    </w:p>
    <w:p w:rsidR="005049E0" w:rsidRPr="000B5ECF" w:rsidRDefault="005049E0" w:rsidP="005049E0">
      <w:pPr>
        <w:autoSpaceDE w:val="0"/>
        <w:autoSpaceDN w:val="0"/>
        <w:adjustRightInd w:val="0"/>
        <w:ind w:left="-560" w:right="-306" w:firstLine="700"/>
        <w:jc w:val="center"/>
        <w:rPr>
          <w:sz w:val="28"/>
          <w:szCs w:val="28"/>
        </w:rPr>
      </w:pP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и урегулированию конфликта интересов  (далее - комиссия).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 Администрации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области.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>3. Основной задачей комиссии является содействие исполнительно-распорядительным органам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области: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proofErr w:type="gramStart"/>
      <w:r w:rsidRPr="000B5ECF">
        <w:rPr>
          <w:sz w:val="28"/>
          <w:szCs w:val="28"/>
        </w:rPr>
        <w:t>а) в обеспечении соблюдения муниципальными служащими, замещающими должности муниципальной службы в исполнительно-распорядительных органах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0B5ECF" w:rsidRPr="000B5ECF">
        <w:rPr>
          <w:sz w:val="28"/>
          <w:szCs w:val="28"/>
        </w:rPr>
        <w:t xml:space="preserve"> </w:t>
      </w:r>
      <w:r w:rsidRPr="000B5ECF">
        <w:rPr>
          <w:sz w:val="28"/>
          <w:szCs w:val="28"/>
        </w:rPr>
        <w:t>№ 273-ФЗ «О противодействии коррупции», другими федеральными законами (далее – требования к служебному поведению</w:t>
      </w:r>
      <w:proofErr w:type="gramEnd"/>
      <w:r w:rsidRPr="000B5ECF">
        <w:rPr>
          <w:sz w:val="28"/>
          <w:szCs w:val="28"/>
        </w:rPr>
        <w:t xml:space="preserve"> и (или) требования об урегулировании конфликта интересов);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>б) в осуществлении в исполнительно-распорядительных органах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мер по предупреждению коррупции.</w:t>
      </w:r>
    </w:p>
    <w:p w:rsidR="005049E0" w:rsidRPr="000B5ECF" w:rsidRDefault="005049E0" w:rsidP="005049E0">
      <w:pPr>
        <w:ind w:firstLine="709"/>
        <w:jc w:val="both"/>
        <w:rPr>
          <w:color w:val="FF0000"/>
          <w:sz w:val="28"/>
          <w:szCs w:val="28"/>
        </w:rPr>
      </w:pPr>
      <w:r w:rsidRPr="000B5ECF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 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lastRenderedPageBreak/>
        <w:t>5. Комиссия образуется правовым актом Администрации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области. Указанным актом утверждаются состав комиссии и порядок ее работы.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В состав комиссии входят председатель,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6. В состав комиссии входят: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>а) заместитель Главы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</w:t>
      </w:r>
      <w:r w:rsidRPr="000B5ECF">
        <w:rPr>
          <w:color w:val="000000"/>
          <w:sz w:val="28"/>
          <w:szCs w:val="28"/>
        </w:rPr>
        <w:t xml:space="preserve">, </w:t>
      </w:r>
      <w:r w:rsidRPr="000B5ECF">
        <w:rPr>
          <w:sz w:val="28"/>
          <w:szCs w:val="28"/>
        </w:rPr>
        <w:t xml:space="preserve">который является председателем комиссии; 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>б) специалист по кадровым вопросам Администрации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</w:t>
      </w:r>
      <w:r w:rsidRPr="000B5ECF">
        <w:rPr>
          <w:color w:val="000000"/>
          <w:sz w:val="28"/>
          <w:szCs w:val="28"/>
        </w:rPr>
        <w:t xml:space="preserve">, </w:t>
      </w:r>
      <w:r w:rsidRPr="000B5ECF">
        <w:rPr>
          <w:sz w:val="28"/>
          <w:szCs w:val="28"/>
        </w:rPr>
        <w:t>ответственный за работу по профилактике коррупционных и иных правонарушений (далее – специалист по кадровой работе Администрации), который является секретарем комиссии;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в) специалист по юридическим вопросам Администрации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области, 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>г) муниципальные служащие исполнительно-распорядительных органов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области, определяемые их руководителями;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proofErr w:type="spellStart"/>
      <w:r w:rsidRPr="000B5ECF">
        <w:rPr>
          <w:sz w:val="28"/>
          <w:szCs w:val="28"/>
        </w:rPr>
        <w:t>д</w:t>
      </w:r>
      <w:proofErr w:type="spellEnd"/>
      <w:r w:rsidRPr="000B5ECF">
        <w:rPr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7. 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0B5ECF">
        <w:rPr>
          <w:sz w:val="28"/>
          <w:szCs w:val="28"/>
        </w:rPr>
        <w:t xml:space="preserve">    </w:t>
      </w:r>
      <w:r w:rsidRPr="000B5ECF">
        <w:rPr>
          <w:sz w:val="28"/>
          <w:szCs w:val="28"/>
        </w:rPr>
        <w:t>на принимаемые комиссией решения.</w:t>
      </w:r>
    </w:p>
    <w:p w:rsidR="005049E0" w:rsidRPr="000B5ECF" w:rsidRDefault="005049E0" w:rsidP="005049E0">
      <w:pPr>
        <w:ind w:firstLine="709"/>
        <w:jc w:val="both"/>
        <w:rPr>
          <w:color w:val="FF0000"/>
          <w:sz w:val="28"/>
          <w:szCs w:val="28"/>
        </w:rPr>
      </w:pPr>
      <w:r w:rsidRPr="000B5ECF">
        <w:rPr>
          <w:sz w:val="28"/>
          <w:szCs w:val="28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9. Глава 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может принять решение о включении в состав комиссии:</w:t>
      </w:r>
    </w:p>
    <w:p w:rsidR="005049E0" w:rsidRPr="000B5ECF" w:rsidRDefault="005049E0" w:rsidP="005049E0">
      <w:pPr>
        <w:ind w:firstLine="709"/>
        <w:jc w:val="both"/>
        <w:rPr>
          <w:color w:val="FF0000"/>
          <w:sz w:val="28"/>
          <w:szCs w:val="28"/>
        </w:rPr>
      </w:pPr>
      <w:r w:rsidRPr="000B5ECF">
        <w:rPr>
          <w:sz w:val="28"/>
          <w:szCs w:val="28"/>
        </w:rPr>
        <w:t>а)</w:t>
      </w:r>
      <w:r w:rsidRPr="000B5ECF">
        <w:rPr>
          <w:color w:val="FF0000"/>
          <w:sz w:val="28"/>
          <w:szCs w:val="28"/>
        </w:rPr>
        <w:t xml:space="preserve"> </w:t>
      </w:r>
      <w:r w:rsidRPr="000B5ECF">
        <w:rPr>
          <w:sz w:val="28"/>
          <w:szCs w:val="28"/>
        </w:rPr>
        <w:t>представителя Общественной палаты Смоленской области;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>б)</w:t>
      </w:r>
      <w:r w:rsidRPr="000B5ECF">
        <w:rPr>
          <w:color w:val="FF0000"/>
          <w:sz w:val="28"/>
          <w:szCs w:val="28"/>
        </w:rPr>
        <w:t xml:space="preserve"> </w:t>
      </w:r>
      <w:r w:rsidRPr="000B5ECF">
        <w:rPr>
          <w:sz w:val="28"/>
          <w:szCs w:val="28"/>
        </w:rPr>
        <w:t xml:space="preserve">представителя профсоюзных организаций, действующих </w:t>
      </w:r>
      <w:r w:rsidR="000B5ECF">
        <w:rPr>
          <w:sz w:val="28"/>
          <w:szCs w:val="28"/>
        </w:rPr>
        <w:t xml:space="preserve">                                 </w:t>
      </w:r>
      <w:r w:rsidRPr="000B5ECF">
        <w:rPr>
          <w:sz w:val="28"/>
          <w:szCs w:val="28"/>
        </w:rPr>
        <w:t>в установленном порядке в исполнительно-распорядительных органах 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области. 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10. </w:t>
      </w:r>
      <w:proofErr w:type="gramStart"/>
      <w:r w:rsidRPr="000B5ECF">
        <w:rPr>
          <w:sz w:val="28"/>
          <w:szCs w:val="28"/>
        </w:rPr>
        <w:t>Лица, указанные в подпункте «</w:t>
      </w:r>
      <w:proofErr w:type="spellStart"/>
      <w:r w:rsidRPr="000B5ECF">
        <w:rPr>
          <w:sz w:val="28"/>
          <w:szCs w:val="28"/>
        </w:rPr>
        <w:t>д</w:t>
      </w:r>
      <w:proofErr w:type="spellEnd"/>
      <w:r w:rsidRPr="000B5ECF">
        <w:rPr>
          <w:sz w:val="28"/>
          <w:szCs w:val="28"/>
        </w:rPr>
        <w:t xml:space="preserve">» пункта 6 и в пункте 9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</w:t>
      </w:r>
      <w:r w:rsidR="000B5ECF" w:rsidRPr="000B5ECF">
        <w:rPr>
          <w:sz w:val="28"/>
          <w:szCs w:val="28"/>
        </w:rPr>
        <w:t xml:space="preserve">                    </w:t>
      </w:r>
      <w:r w:rsidRPr="000B5ECF">
        <w:rPr>
          <w:sz w:val="28"/>
          <w:szCs w:val="28"/>
          <w:lang w:val="en-US"/>
        </w:rPr>
        <w:t>c</w:t>
      </w:r>
      <w:r w:rsidRPr="000B5ECF">
        <w:rPr>
          <w:sz w:val="28"/>
          <w:szCs w:val="28"/>
        </w:rPr>
        <w:t xml:space="preserve"> Общественной палатой Смоленской области, с профсоюзными организациями, действующими в установленном порядке в исполнительно-</w:t>
      </w:r>
      <w:r w:rsidRPr="000B5ECF">
        <w:rPr>
          <w:sz w:val="28"/>
          <w:szCs w:val="28"/>
        </w:rPr>
        <w:lastRenderedPageBreak/>
        <w:t>распорядительных органах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области, на основании запроса Главы</w:t>
      </w:r>
      <w:proofErr w:type="gramEnd"/>
      <w:r w:rsidRPr="000B5ECF">
        <w:rPr>
          <w:sz w:val="28"/>
          <w:szCs w:val="28"/>
        </w:rPr>
        <w:t xml:space="preserve">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области.  Согласование осуществляется в 10-дневный срок со дня получения запроса.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Число членов комиссии, не замещающих должности муниципальной службы в исполнительно-распорядительных органах 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области,  должно составлять не менее одной четверти от общего числа членов комиссии.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а) непосредственный руководитель муниципального служащего, </w:t>
      </w:r>
      <w:r w:rsidR="000B5ECF">
        <w:rPr>
          <w:sz w:val="28"/>
          <w:szCs w:val="28"/>
        </w:rPr>
        <w:t xml:space="preserve">                         </w:t>
      </w:r>
      <w:r w:rsidRPr="000B5ECF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иных органов местного самоуправления; представители заинтересованных организаций; </w:t>
      </w:r>
      <w:proofErr w:type="gramStart"/>
      <w:r w:rsidRPr="000B5ECF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14. Основаниями для проведения заседания комиссии являются: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proofErr w:type="gramStart"/>
      <w:r w:rsidRPr="000B5ECF">
        <w:rPr>
          <w:sz w:val="28"/>
          <w:szCs w:val="28"/>
        </w:rPr>
        <w:t>а) представление Главой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в соответствии с </w:t>
      </w:r>
      <w:r w:rsidRPr="000B5ECF">
        <w:rPr>
          <w:color w:val="000000"/>
          <w:sz w:val="28"/>
          <w:szCs w:val="28"/>
        </w:rPr>
        <w:t>пунктом 18 Порядка</w:t>
      </w:r>
      <w:r w:rsidRPr="000B5ECF"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 соблюдения муниципальными служащими требований к служебному поведению в исполнительно-</w:t>
      </w:r>
      <w:r w:rsidRPr="000B5ECF">
        <w:rPr>
          <w:sz w:val="28"/>
          <w:szCs w:val="28"/>
        </w:rPr>
        <w:lastRenderedPageBreak/>
        <w:t>распорядительных органах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области, утвержденного постановлением Администрации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от</w:t>
      </w:r>
      <w:proofErr w:type="gramEnd"/>
      <w:r w:rsidRPr="000B5ECF">
        <w:rPr>
          <w:sz w:val="28"/>
          <w:szCs w:val="28"/>
        </w:rPr>
        <w:t xml:space="preserve"> 26.06.2025 года № 455, материалов проверки, свидетельствующих: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подпунктами «а» и «б» пункта 1 названного Порядка;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б) </w:t>
      </w:r>
      <w:proofErr w:type="gramStart"/>
      <w:r w:rsidRPr="000B5ECF">
        <w:rPr>
          <w:sz w:val="28"/>
          <w:szCs w:val="28"/>
        </w:rPr>
        <w:t>поступившее</w:t>
      </w:r>
      <w:proofErr w:type="gramEnd"/>
      <w:r w:rsidRPr="000B5ECF">
        <w:rPr>
          <w:sz w:val="28"/>
          <w:szCs w:val="28"/>
        </w:rPr>
        <w:t xml:space="preserve"> к специалисту по кадровым вопросам Администрации: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 </w:t>
      </w:r>
      <w:proofErr w:type="gramStart"/>
      <w:r w:rsidRPr="000B5ECF">
        <w:rPr>
          <w:sz w:val="28"/>
          <w:szCs w:val="28"/>
        </w:rPr>
        <w:t>обращение гражданина, замещавшего в исполнительно-распорядительных органах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должность муниципальной службы, включенную в перечень, утвержденный постановлением Администрации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от 04.03.2025 года № 198, о даче согласия </w:t>
      </w:r>
      <w:r w:rsidR="000B5ECF" w:rsidRPr="000B5ECF">
        <w:rPr>
          <w:sz w:val="28"/>
          <w:szCs w:val="28"/>
        </w:rPr>
        <w:t xml:space="preserve">                      </w:t>
      </w:r>
      <w:r w:rsidRPr="000B5ECF">
        <w:rPr>
          <w:sz w:val="28"/>
          <w:szCs w:val="28"/>
        </w:rPr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="000B5ECF" w:rsidRPr="000B5ECF">
        <w:rPr>
          <w:sz w:val="28"/>
          <w:szCs w:val="28"/>
        </w:rPr>
        <w:t xml:space="preserve">                    </w:t>
      </w:r>
      <w:r w:rsidRPr="000B5ECF">
        <w:rPr>
          <w:sz w:val="28"/>
          <w:szCs w:val="28"/>
        </w:rPr>
        <w:t>в коммерческой или некоммерческой организации, если отдельные функции</w:t>
      </w:r>
      <w:proofErr w:type="gramEnd"/>
      <w:r w:rsidRPr="000B5ECF">
        <w:rPr>
          <w:sz w:val="28"/>
          <w:szCs w:val="28"/>
        </w:rPr>
        <w:t xml:space="preserve">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ECF">
        <w:rPr>
          <w:rFonts w:ascii="Times New Roman" w:hAnsi="Times New Roman" w:cs="Times New Roman"/>
          <w:sz w:val="28"/>
          <w:szCs w:val="28"/>
        </w:rPr>
        <w:t>заявление муниципального служащего о получении разрешения на участие муниципального служащего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  <w:proofErr w:type="gramEnd"/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в) представление Главы муниципального образования «</w:t>
      </w:r>
      <w:proofErr w:type="spellStart"/>
      <w:r w:rsidRPr="000B5EC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или любого члена комиссии, касающееся обеспечения соблюдения муниципальным служащим требований </w:t>
      </w:r>
      <w:r w:rsidR="000B5ECF" w:rsidRPr="000B5E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5ECF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г) поступившее в соответствии с </w:t>
      </w:r>
      <w:hyperlink r:id="rId9" w:tooltip="Федеральный закон от 25.12.2008 N 273-ФЗ (ред. от 30.10.2018) &quot;О противодействии коррупции&quot;{КонсультантПлюс}" w:history="1">
        <w:r w:rsidRPr="000B5ECF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4 статьи 12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                            от 25 декабря 2008 г. № 273-ФЗ «О противодействии коррупции» и </w:t>
      </w:r>
      <w:hyperlink r:id="rId10" w:tooltip="&quot;Трудовой кодекс Российской Федерации&quot; от 30.12.2001 N 197-ФЗ (ред. от 01.04.2019){КонсультантПлюс}" w:history="1">
        <w:r w:rsidRPr="000B5ECF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64.1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в исполнительно-распорядительный орган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уведомление коммерческой или некоммерческой организации о заключении с гражданином, замещавшим должность муниципальной службы в исполнительно-распорядительном органе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</w:t>
      </w:r>
      <w:proofErr w:type="gram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исполнительно-распорядительном органе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</w:t>
      </w:r>
      <w:proofErr w:type="gram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B5ECF">
        <w:rPr>
          <w:rFonts w:ascii="Times New Roman" w:hAnsi="Times New Roman" w:cs="Times New Roman"/>
          <w:sz w:val="28"/>
          <w:szCs w:val="28"/>
        </w:rPr>
        <w:t xml:space="preserve">уведомление муниципального служащего о возникновении </w:t>
      </w:r>
      <w:r w:rsidR="000B5E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B5ECF">
        <w:rPr>
          <w:rFonts w:ascii="Times New Roman" w:hAnsi="Times New Roman" w:cs="Times New Roman"/>
          <w:sz w:val="28"/>
          <w:szCs w:val="28"/>
        </w:rPr>
        <w:t xml:space="preserve"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предусмотренных </w:t>
      </w:r>
      <w:hyperlink r:id="rId11">
        <w:r w:rsidRPr="000B5ECF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B5EC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>
        <w:r w:rsidRPr="000B5ECF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0B5EC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B5E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5ECF">
        <w:rPr>
          <w:rFonts w:ascii="Times New Roman" w:hAnsi="Times New Roman" w:cs="Times New Roman"/>
          <w:sz w:val="28"/>
          <w:szCs w:val="28"/>
        </w:rPr>
        <w:t>от 25.12.2008 N 273-ФЗ "О противодействии коррупции".</w:t>
      </w:r>
    </w:p>
    <w:p w:rsidR="005049E0" w:rsidRPr="000B5ECF" w:rsidRDefault="005049E0" w:rsidP="005049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15. Комиссия правомочна рассматривать:</w:t>
      </w:r>
    </w:p>
    <w:p w:rsidR="005049E0" w:rsidRPr="000B5ECF" w:rsidRDefault="005049E0" w:rsidP="005049E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- заявление руководителя муниципального учреждения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 в порядке, установленном настоящим Положением;</w:t>
      </w:r>
    </w:p>
    <w:p w:rsidR="005049E0" w:rsidRPr="000B5ECF" w:rsidRDefault="005049E0" w:rsidP="005049E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 xml:space="preserve">- уведомление руководителя муниципального учреждения о возникновении не зависящих от него обстоятельств, препятствующих соблюдению требований об урегулировании конфликта интересов, предусмотренных </w:t>
      </w:r>
      <w:hyperlink r:id="rId13">
        <w:r w:rsidRPr="000B5ECF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0B5EC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>
        <w:r w:rsidRPr="000B5ECF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0B5EC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5049E0" w:rsidRPr="000B5ECF" w:rsidRDefault="005049E0" w:rsidP="005049E0">
      <w:pPr>
        <w:ind w:firstLine="709"/>
        <w:contextualSpacing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16. Комиссия не рассматривает сообщения о преступлениях и административных правонарушениях, а также анонимные обращения, </w:t>
      </w:r>
      <w:r w:rsidR="000B5ECF">
        <w:rPr>
          <w:sz w:val="28"/>
          <w:szCs w:val="28"/>
        </w:rPr>
        <w:t xml:space="preserve">                       </w:t>
      </w:r>
      <w:r w:rsidRPr="000B5ECF">
        <w:rPr>
          <w:sz w:val="28"/>
          <w:szCs w:val="28"/>
        </w:rPr>
        <w:t>не проводит проверки по фактам нарушения служебной дисциплины.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16.1. Обращение, указанное </w:t>
      </w:r>
      <w:r w:rsidRPr="000B5ECF">
        <w:rPr>
          <w:color w:val="000000"/>
          <w:sz w:val="28"/>
          <w:szCs w:val="28"/>
        </w:rPr>
        <w:t xml:space="preserve">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Style w:val="af1"/>
            <w:color w:val="000000"/>
            <w:sz w:val="28"/>
            <w:szCs w:val="28"/>
            <w:u w:val="none"/>
          </w:rPr>
          <w:t>абзаце втором подпункта «б» пункта 1</w:t>
        </w:r>
      </w:hyperlink>
      <w:r w:rsidRPr="000B5ECF">
        <w:rPr>
          <w:color w:val="000000"/>
          <w:sz w:val="28"/>
          <w:szCs w:val="28"/>
        </w:rPr>
        <w:t>4</w:t>
      </w:r>
      <w:r w:rsidRPr="000B5ECF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 w:rsidRPr="000B5ECF">
        <w:rPr>
          <w:color w:val="000000"/>
          <w:sz w:val="28"/>
          <w:szCs w:val="28"/>
        </w:rPr>
        <w:t>исполнительно-распорядительном органе муниципального образования «</w:t>
      </w:r>
      <w:proofErr w:type="spellStart"/>
      <w:r w:rsidRPr="000B5ECF">
        <w:rPr>
          <w:color w:val="000000"/>
          <w:sz w:val="28"/>
          <w:szCs w:val="28"/>
        </w:rPr>
        <w:t>Сычевский</w:t>
      </w:r>
      <w:proofErr w:type="spellEnd"/>
      <w:r w:rsidRPr="000B5ECF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0B5ECF">
        <w:rPr>
          <w:sz w:val="28"/>
          <w:szCs w:val="28"/>
        </w:rPr>
        <w:t>, специалисту по кадровым вопросам Администрации.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proofErr w:type="gramStart"/>
      <w:r w:rsidRPr="000B5ECF">
        <w:rPr>
          <w:sz w:val="28"/>
          <w:szCs w:val="28"/>
        </w:rPr>
        <w:lastRenderedPageBreak/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0B5ECF">
        <w:rPr>
          <w:sz w:val="28"/>
          <w:szCs w:val="28"/>
        </w:rPr>
        <w:t xml:space="preserve"> </w:t>
      </w:r>
      <w:proofErr w:type="gramStart"/>
      <w:r w:rsidRPr="000B5ECF">
        <w:rPr>
          <w:sz w:val="28"/>
          <w:szCs w:val="28"/>
        </w:rPr>
        <w:t xml:space="preserve">гражданско-правовой), предполагаемый срок его действия, сумма оплаты  за выполнение (оказание) по договору работ (услуг). </w:t>
      </w:r>
      <w:proofErr w:type="gramEnd"/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 xml:space="preserve">Специалист по кадровым вопросам Администрации </w:t>
      </w:r>
      <w:r w:rsidRPr="000B5ECF">
        <w:rPr>
          <w:color w:val="000000"/>
          <w:sz w:val="28"/>
          <w:szCs w:val="28"/>
        </w:rPr>
        <w:t xml:space="preserve">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tooltip="Федеральный закон от 25.12.2008 N 273-ФЗ (ред. от 30.10.2018) &quot;О противодействии коррупции&quot;{КонсультантПлюс}" w:history="1">
        <w:r w:rsidRPr="000B5ECF">
          <w:rPr>
            <w:rStyle w:val="af1"/>
            <w:color w:val="000000"/>
            <w:sz w:val="28"/>
            <w:szCs w:val="28"/>
            <w:u w:val="none"/>
          </w:rPr>
          <w:t>статьи 12</w:t>
        </w:r>
      </w:hyperlink>
      <w:r w:rsidRPr="000B5ECF">
        <w:rPr>
          <w:color w:val="000000"/>
          <w:sz w:val="28"/>
          <w:szCs w:val="28"/>
        </w:rPr>
        <w:t xml:space="preserve"> Федерального закона от 25 декабря 2008 г. № 273-ФЗ </w:t>
      </w:r>
      <w:r w:rsidR="000B5ECF">
        <w:rPr>
          <w:color w:val="000000"/>
          <w:sz w:val="28"/>
          <w:szCs w:val="28"/>
        </w:rPr>
        <w:t xml:space="preserve">                                   </w:t>
      </w:r>
      <w:r w:rsidRPr="000B5ECF">
        <w:rPr>
          <w:color w:val="000000"/>
          <w:sz w:val="28"/>
          <w:szCs w:val="28"/>
        </w:rPr>
        <w:t>«О противодействии коррупции».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16.2. Обращение, указанное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«б»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31"/>
      <w:bookmarkEnd w:id="0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16.3. </w:t>
      </w:r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указанное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0B5ECF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подпункте «г»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рассматривается</w:t>
      </w:r>
      <w:r w:rsidRPr="000B5ECF">
        <w:rPr>
          <w:rFonts w:ascii="Times New Roman" w:hAnsi="Times New Roman" w:cs="Times New Roman"/>
          <w:sz w:val="28"/>
          <w:szCs w:val="28"/>
        </w:rPr>
        <w:t xml:space="preserve"> специалистом по кадровым вопросам Администрации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исполнительно-распорядительном органе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требований </w:t>
      </w:r>
      <w:hyperlink r:id="rId16" w:tooltip="Федеральный закон от 25.12.2008 N 273-ФЗ (ред. от 30.10.2018) &quot;О противодействии коррупции&quot;{КонсультантПлюс}" w:history="1">
        <w:r w:rsidRPr="000B5ECF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статьи 12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2008 г.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№ 273-ФЗ «О противодействии коррупции».</w:t>
      </w:r>
      <w:proofErr w:type="gramEnd"/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16.4. Уведомление, указанное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«б»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рассматривается специалистом по кадровым вопросам Администрации, который осуществляет подготовку мотивированного заключения по результатам рассмотрения уведомления</w:t>
      </w:r>
      <w:r w:rsidRPr="000B5ECF">
        <w:rPr>
          <w:rFonts w:ascii="Times New Roman" w:hAnsi="Times New Roman" w:cs="Times New Roman"/>
          <w:sz w:val="28"/>
          <w:szCs w:val="28"/>
        </w:rPr>
        <w:t>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16.5. </w:t>
      </w:r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«б»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4 настоящего Положения, или уведомлений, указанных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«б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подпунктах «г», «</w:t>
        </w:r>
        <w:proofErr w:type="spellStart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proofErr w:type="spellEnd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специалист по кадровым вопросам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</w:t>
      </w:r>
      <w:proofErr w:type="gram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или уведомление, а также заключение и другие материалы                           в течение семи рабочих дней со дня поступления обращения или уведомления представляются председателю комиссии. В случае направления запросов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16.6. Мотивированные заключения, предусмотренные </w:t>
      </w:r>
      <w:hyperlink w:anchor="Par127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пунктами 16.1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131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16.3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33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16.4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должны содержать: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четвертом подпункта «б»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подпунктах «г», «</w:t>
        </w:r>
        <w:proofErr w:type="spellStart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proofErr w:type="spellEnd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четвертом подпункта «б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подпунктах «г», «</w:t>
        </w:r>
        <w:proofErr w:type="spellStart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proofErr w:type="spellEnd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а также рекомендации для принятия одного из решений в соответствии с пунктами 2</w:t>
      </w:r>
      <w:hyperlink w:anchor="Par166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, 26.</w:t>
      </w:r>
      <w:hyperlink w:anchor="Par181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, 27 настоящего Положения или иного решения.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со дня поступления указанной информации, за исключением случаев, предусмотренных </w:t>
      </w:r>
      <w:hyperlink w:anchor="Par147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пунктами 17.1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49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17.2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="000B5E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5ECF">
        <w:rPr>
          <w:rFonts w:ascii="Times New Roman" w:hAnsi="Times New Roman" w:cs="Times New Roman"/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комиссии и других лиц, участвующих                        в заседании комиссии, с информацией, поступившей к специалисту кадровой службы Администрации, и с результатами его проверки;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7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«б» пункта </w:t>
        </w:r>
      </w:hyperlink>
      <w:r w:rsidRPr="000B5ECF">
        <w:rPr>
          <w:rFonts w:ascii="Times New Roman" w:hAnsi="Times New Roman" w:cs="Times New Roman"/>
          <w:sz w:val="28"/>
          <w:szCs w:val="28"/>
        </w:rPr>
        <w:t>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17.1. Заседание комиссии по рассмотрению заявления, указанного </w:t>
      </w:r>
      <w:r w:rsidR="000B5ECF">
        <w:rPr>
          <w:sz w:val="28"/>
          <w:szCs w:val="28"/>
        </w:rPr>
        <w:t xml:space="preserve">                      </w:t>
      </w:r>
      <w:r w:rsidRPr="000B5ECF">
        <w:rPr>
          <w:color w:val="000000"/>
          <w:sz w:val="28"/>
          <w:szCs w:val="28"/>
        </w:rPr>
        <w:t xml:space="preserve">в </w:t>
      </w:r>
      <w:hyperlink w:anchor="Par116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0B5ECF">
          <w:rPr>
            <w:rStyle w:val="af1"/>
            <w:color w:val="000000"/>
            <w:sz w:val="28"/>
            <w:szCs w:val="28"/>
            <w:u w:val="none"/>
          </w:rPr>
          <w:t>абзаце третьем</w:t>
        </w:r>
      </w:hyperlink>
      <w:r w:rsidRPr="000B5ECF">
        <w:rPr>
          <w:color w:val="000000"/>
          <w:sz w:val="28"/>
          <w:szCs w:val="28"/>
        </w:rPr>
        <w:t xml:space="preserve"> подпункта «б» пункта 14 настоящего Положения, как правило, проводится</w:t>
      </w:r>
      <w:r w:rsidRPr="000B5ECF">
        <w:rPr>
          <w:sz w:val="28"/>
          <w:szCs w:val="28"/>
        </w:rPr>
        <w:t xml:space="preserve">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bookmarkStart w:id="2" w:name="Par149"/>
      <w:bookmarkEnd w:id="2"/>
      <w:r w:rsidRPr="000B5ECF">
        <w:rPr>
          <w:sz w:val="28"/>
          <w:szCs w:val="28"/>
        </w:rPr>
        <w:t xml:space="preserve">17.2. </w:t>
      </w:r>
      <w:proofErr w:type="gramStart"/>
      <w:r w:rsidRPr="000B5ECF">
        <w:rPr>
          <w:sz w:val="28"/>
          <w:szCs w:val="28"/>
        </w:rPr>
        <w:t xml:space="preserve">Уведомления, указанные </w:t>
      </w:r>
      <w:r w:rsidRPr="000B5ECF">
        <w:rPr>
          <w:color w:val="000000"/>
          <w:sz w:val="28"/>
          <w:szCs w:val="28"/>
        </w:rPr>
        <w:t xml:space="preserve">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0B5ECF">
          <w:rPr>
            <w:rStyle w:val="af1"/>
            <w:color w:val="000000"/>
            <w:sz w:val="28"/>
            <w:szCs w:val="28"/>
            <w:u w:val="none"/>
          </w:rPr>
          <w:t>подпункте «г», «</w:t>
        </w:r>
        <w:proofErr w:type="spellStart"/>
        <w:r w:rsidRPr="000B5ECF">
          <w:rPr>
            <w:rStyle w:val="af1"/>
            <w:color w:val="000000"/>
            <w:sz w:val="28"/>
            <w:szCs w:val="28"/>
            <w:u w:val="none"/>
          </w:rPr>
          <w:t>д</w:t>
        </w:r>
        <w:proofErr w:type="spellEnd"/>
        <w:r w:rsidRPr="000B5ECF">
          <w:rPr>
            <w:rStyle w:val="af1"/>
            <w:color w:val="000000"/>
            <w:sz w:val="28"/>
            <w:szCs w:val="28"/>
            <w:u w:val="none"/>
          </w:rPr>
          <w:t>» пункта 1</w:t>
        </w:r>
      </w:hyperlink>
      <w:r w:rsidRPr="000B5ECF">
        <w:rPr>
          <w:color w:val="000000"/>
          <w:sz w:val="28"/>
          <w:szCs w:val="28"/>
        </w:rPr>
        <w:t>4</w:t>
      </w:r>
      <w:r w:rsidRPr="000B5ECF">
        <w:rPr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</w:t>
      </w:r>
      <w:r w:rsidRPr="000B5ECF">
        <w:rPr>
          <w:sz w:val="28"/>
          <w:szCs w:val="28"/>
        </w:rPr>
        <w:lastRenderedPageBreak/>
        <w:t>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исполнительно-распорядительном органе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 О намерении лично присутствовать на заседании комиссии муниципальный  служащий или гражданин указывает в обращении, заявлении или уведомлении, представляемых в соответствии </w:t>
      </w:r>
      <w:r w:rsidRPr="000B5ECF">
        <w:rPr>
          <w:color w:val="000000"/>
          <w:sz w:val="28"/>
          <w:szCs w:val="28"/>
        </w:rPr>
        <w:t xml:space="preserve">с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0B5ECF">
          <w:rPr>
            <w:rStyle w:val="af1"/>
            <w:color w:val="000000"/>
            <w:sz w:val="28"/>
            <w:szCs w:val="28"/>
            <w:u w:val="none"/>
          </w:rPr>
          <w:t>подпунктом «б» пункта 1</w:t>
        </w:r>
      </w:hyperlink>
      <w:r w:rsidRPr="000B5ECF">
        <w:rPr>
          <w:sz w:val="28"/>
          <w:szCs w:val="28"/>
        </w:rPr>
        <w:t>4 настоящего Положения.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18.1. Заседания комиссии могут проводиться в отсутствие муниципального служащего или гражданина в случае: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color w:val="000000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0B5ECF">
          <w:rPr>
            <w:rStyle w:val="af1"/>
            <w:color w:val="000000"/>
            <w:sz w:val="28"/>
            <w:szCs w:val="28"/>
            <w:u w:val="none"/>
          </w:rPr>
          <w:t>подпунктом «б» пункта 1</w:t>
        </w:r>
      </w:hyperlink>
      <w:r w:rsidRPr="000B5ECF">
        <w:rPr>
          <w:color w:val="000000"/>
          <w:sz w:val="28"/>
          <w:szCs w:val="28"/>
        </w:rPr>
        <w:t>4 настоящего</w:t>
      </w:r>
      <w:r w:rsidRPr="000B5ECF">
        <w:rPr>
          <w:sz w:val="28"/>
          <w:szCs w:val="28"/>
        </w:rPr>
        <w:t xml:space="preserve"> Положения, не содержатся указания </w:t>
      </w:r>
      <w:r w:rsidR="000B5ECF">
        <w:rPr>
          <w:sz w:val="28"/>
          <w:szCs w:val="28"/>
        </w:rPr>
        <w:t xml:space="preserve">                 </w:t>
      </w:r>
      <w:r w:rsidRPr="000B5ECF">
        <w:rPr>
          <w:sz w:val="28"/>
          <w:szCs w:val="28"/>
        </w:rPr>
        <w:t>о намерении муниципального служащего или гражданина лично присутствовать на заседании комиссии;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 xml:space="preserve">19.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0B5ECF">
        <w:rPr>
          <w:sz w:val="28"/>
          <w:szCs w:val="28"/>
        </w:rPr>
        <w:t xml:space="preserve">      </w:t>
      </w:r>
      <w:r w:rsidRPr="000B5ECF">
        <w:rPr>
          <w:sz w:val="28"/>
          <w:szCs w:val="28"/>
        </w:rPr>
        <w:t>в исполнительно-распорядительных органах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bookmarkStart w:id="3" w:name="Par160"/>
      <w:bookmarkEnd w:id="3"/>
      <w:r w:rsidRPr="000B5ECF">
        <w:rPr>
          <w:color w:val="000000"/>
          <w:sz w:val="28"/>
          <w:szCs w:val="28"/>
        </w:rPr>
        <w:t xml:space="preserve">21. По итогам рассмотрения вопроса, указанного в </w:t>
      </w:r>
      <w:hyperlink w:anchor="Par112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Pr="000B5ECF">
          <w:rPr>
            <w:rStyle w:val="af1"/>
            <w:color w:val="000000"/>
            <w:sz w:val="28"/>
            <w:szCs w:val="28"/>
            <w:u w:val="none"/>
          </w:rPr>
          <w:t>абзаце втором подпункта «а» пункта 1</w:t>
        </w:r>
      </w:hyperlink>
      <w:r w:rsidRPr="000B5ECF">
        <w:rPr>
          <w:color w:val="000000"/>
          <w:sz w:val="28"/>
          <w:szCs w:val="28"/>
        </w:rPr>
        <w:t xml:space="preserve">4 настоящего Положения, комиссия принимает одно </w:t>
      </w:r>
      <w:r w:rsidR="000B5ECF">
        <w:rPr>
          <w:color w:val="000000"/>
          <w:sz w:val="28"/>
          <w:szCs w:val="28"/>
        </w:rPr>
        <w:t xml:space="preserve">              </w:t>
      </w:r>
      <w:r w:rsidRPr="000B5ECF">
        <w:rPr>
          <w:color w:val="000000"/>
          <w:sz w:val="28"/>
          <w:szCs w:val="28"/>
        </w:rPr>
        <w:t>из следующих решений: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bookmarkStart w:id="4" w:name="Par161"/>
      <w:bookmarkEnd w:id="4"/>
      <w:proofErr w:type="gramStart"/>
      <w:r w:rsidRPr="000B5ECF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r w:rsidRPr="000B5ECF">
        <w:rPr>
          <w:color w:val="000000"/>
          <w:sz w:val="28"/>
          <w:szCs w:val="28"/>
        </w:rPr>
        <w:t>пунктом 1 Порядка</w:t>
      </w:r>
      <w:r w:rsidRPr="000B5ECF"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 соблюдения муниципальными служащими требований к служебному поведению в исполнительно-распорядительных органах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области, утвержденным постановлением Администрации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от 26.06.2025 года </w:t>
      </w:r>
      <w:r w:rsidR="000B5ECF">
        <w:rPr>
          <w:sz w:val="28"/>
          <w:szCs w:val="28"/>
        </w:rPr>
        <w:t xml:space="preserve">             </w:t>
      </w:r>
      <w:r w:rsidRPr="000B5ECF">
        <w:rPr>
          <w:sz w:val="28"/>
          <w:szCs w:val="28"/>
        </w:rPr>
        <w:t>№ 555</w:t>
      </w:r>
      <w:proofErr w:type="gramEnd"/>
      <w:r w:rsidRPr="000B5ECF">
        <w:rPr>
          <w:sz w:val="28"/>
          <w:szCs w:val="28"/>
        </w:rPr>
        <w:t>, являются достоверными и полными;</w:t>
      </w:r>
    </w:p>
    <w:p w:rsidR="005049E0" w:rsidRPr="000B5ECF" w:rsidRDefault="005049E0" w:rsidP="005049E0">
      <w:pPr>
        <w:ind w:firstLine="709"/>
        <w:jc w:val="both"/>
        <w:rPr>
          <w:color w:val="000000"/>
          <w:sz w:val="28"/>
          <w:szCs w:val="28"/>
        </w:rPr>
      </w:pPr>
      <w:r w:rsidRPr="000B5ECF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пунктом 1 Положения, названного в </w:t>
      </w:r>
      <w:hyperlink w:anchor="Par161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" w:history="1">
        <w:r w:rsidRPr="000B5ECF">
          <w:rPr>
            <w:rStyle w:val="af1"/>
            <w:color w:val="000000"/>
            <w:sz w:val="28"/>
            <w:szCs w:val="28"/>
            <w:u w:val="none"/>
          </w:rPr>
          <w:t>подпункте «а» настоящего пункта</w:t>
        </w:r>
      </w:hyperlink>
      <w:r w:rsidRPr="000B5ECF">
        <w:rPr>
          <w:color w:val="000000"/>
          <w:sz w:val="28"/>
          <w:szCs w:val="28"/>
        </w:rPr>
        <w:t xml:space="preserve">, являются недостоверными и (или) неполными. </w:t>
      </w:r>
    </w:p>
    <w:p w:rsidR="005049E0" w:rsidRPr="000B5ECF" w:rsidRDefault="005049E0" w:rsidP="005049E0">
      <w:pPr>
        <w:ind w:firstLine="709"/>
        <w:jc w:val="both"/>
        <w:rPr>
          <w:sz w:val="28"/>
          <w:szCs w:val="28"/>
        </w:rPr>
      </w:pPr>
      <w:r w:rsidRPr="000B5ECF">
        <w:rPr>
          <w:color w:val="000000"/>
          <w:sz w:val="28"/>
          <w:szCs w:val="28"/>
        </w:rPr>
        <w:lastRenderedPageBreak/>
        <w:t>В этом случае комисс</w:t>
      </w:r>
      <w:r w:rsidRPr="000B5ECF">
        <w:rPr>
          <w:sz w:val="28"/>
          <w:szCs w:val="28"/>
        </w:rPr>
        <w:t>ия рекомендует Главе муниципального образования «</w:t>
      </w:r>
      <w:proofErr w:type="spellStart"/>
      <w:r w:rsidRPr="000B5ECF">
        <w:rPr>
          <w:sz w:val="28"/>
          <w:szCs w:val="28"/>
        </w:rPr>
        <w:t>Сычевский</w:t>
      </w:r>
      <w:proofErr w:type="spellEnd"/>
      <w:r w:rsidRPr="000B5ECF">
        <w:rPr>
          <w:sz w:val="28"/>
          <w:szCs w:val="28"/>
        </w:rPr>
        <w:t xml:space="preserve"> муниципальный округ» Смоленской области применить </w:t>
      </w:r>
      <w:r w:rsidR="000B5ECF" w:rsidRPr="000B5ECF">
        <w:rPr>
          <w:sz w:val="28"/>
          <w:szCs w:val="28"/>
        </w:rPr>
        <w:t xml:space="preserve">                         </w:t>
      </w:r>
      <w:r w:rsidRPr="000B5ECF">
        <w:rPr>
          <w:sz w:val="28"/>
          <w:szCs w:val="28"/>
        </w:rPr>
        <w:t>к муниципальному  служащему конкретную меру ответственности.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22. По итогам рассмотрения вопроса, указанного в </w:t>
      </w:r>
      <w:hyperlink w:anchor="Par113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«а»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4 настоящего Положения, комиссия принимает одно </w:t>
      </w:r>
      <w:r w:rsidR="000B5ECF"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из следующих решений: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а) установить, что муниципальный  служащий соблюдал требования </w:t>
      </w:r>
      <w:r w:rsidR="000B5ECF"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муниципальный  служащий не соблюдал требования </w:t>
      </w:r>
      <w:r w:rsidR="000B5ECF"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к служебному поведению и (или) требования об урегулировании конфликта интересов. 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В этом случае комиссия рекомендует Главе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указать муниципальному  служащему на недопустимость нарушения требований </w:t>
      </w:r>
      <w:r w:rsidR="000B5ECF"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66"/>
      <w:bookmarkEnd w:id="5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23.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«б»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4 настоящего Положения, комиссия принимает одно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из следующих решений: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и мотивировать свой отказ.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169"/>
      <w:bookmarkEnd w:id="6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24. По итогам рассмотрения вопроса, указанного в абзаце три подпункта «б» пункта 14 настоящего Положения, комиссия принимает одно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из следующих решений: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применить к муниципальному служащему конкретную меру ответственности.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73"/>
      <w:bookmarkStart w:id="8" w:name="Par181"/>
      <w:bookmarkEnd w:id="7"/>
      <w:bookmarkEnd w:id="8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25. По итогам рассмотрения вопроса, указанного в </w:t>
      </w:r>
      <w:hyperlink w:anchor="Par119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«б»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комиссия принимает одно из следующих решений: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принять меры по урегулированию конфликта интересов или по недопущению его возникновения;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применить к муниципальному служащему конкретную меру ответственности.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26.  По итогам рассмотрения вопросов, указанных в </w:t>
      </w:r>
      <w:hyperlink w:anchor="Par111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подпунктах «а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w:anchor="Par114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</w:hyperlink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«г», «</w:t>
        </w:r>
        <w:proofErr w:type="spellStart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proofErr w:type="spellEnd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4 настоящего Положения, и при наличии к тому оснований комиссия может принять иное решение, чем это предусмотрено </w:t>
      </w:r>
      <w:hyperlink w:anchor="Par160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0B5ECF">
        <w:rPr>
          <w:rFonts w:ascii="Times New Roman" w:hAnsi="Times New Roman" w:cs="Times New Roman"/>
          <w:sz w:val="28"/>
          <w:szCs w:val="28"/>
        </w:rPr>
        <w:t>1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- 25 настоящего Положения. Основания и мотивы принятия такого решения должны быть отражены в протоколе заседания комиссии.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88"/>
      <w:bookmarkEnd w:id="9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26.1. По итогам рассмотрения вопроса, указанного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подпункте «г» 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4 настоящего Положения, комиссия принимает в отношении гражданина, замещавшего должность муниципальной службы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в исполнительно-распорядительном органе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одно из следующих решений: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tooltip="Федеральный закон от 25.12.2008 N 273-ФЗ (ред. от 30.10.2018) &quot;О противодействии коррупции&quot;{КонсультантПлюс}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декабря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2008 г. № 273-ФЗ «О противодействии коррупции». В этом случае комиссия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рекомендует Главе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проинформировать об указанных обстоятельствах органы прокуратуры и уведомившую организацию.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27. По итогам рассмотрения вопроса, предусмотренного </w:t>
      </w:r>
      <w:hyperlink w:anchor="Par121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подпунктом  «в»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комиссия принимает соответствующее решение.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28. По итогам рассмотрения вопроса, указанного в </w:t>
      </w:r>
      <w:hyperlink w:anchor="Par124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подпункте «</w:t>
        </w:r>
        <w:proofErr w:type="spellStart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proofErr w:type="spellEnd"/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» 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комиссия принимает в отношении гражданина, замещавшего должность муниципальной службы в исполнительно-распорядительном органе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одно из следующих решений: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а) признать наличие причинно-следственной связи между возникновением не зависящих от му6ниципального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29. Для исполнения решений комиссии могут быть подготовлены проекты нормативных правовых актов Администрации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решений или поручений Главы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которые в установленном порядке представляются на рассмотрение Главе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30. Решения комиссии по вопросам, указанным в </w:t>
      </w:r>
      <w:hyperlink w:anchor="Par110" w:tooltip="16. Основаниями для проведения заседания комиссии являются: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«б»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для Главы муниципального образования 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носят рекомендательный характер. Решение, принимаемое по итогам рассмотрения вопроса, указанного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«б»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>4 настоящего Положения, носит обязательный характер.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32. В протоколе заседания комиссии указываются: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0B5ECF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E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5ECF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исполнительно-распорядительный орган муниципального образования «</w:t>
      </w:r>
      <w:proofErr w:type="spellStart"/>
      <w:r w:rsidRPr="000B5EC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E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5ECF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 xml:space="preserve">33. 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0B5E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5ECF">
        <w:rPr>
          <w:rFonts w:ascii="Times New Roman" w:hAnsi="Times New Roman" w:cs="Times New Roman"/>
          <w:sz w:val="28"/>
          <w:szCs w:val="28"/>
        </w:rPr>
        <w:t>к протоколу заседания комиссии и с которым должен быть ознакомлен муниципальный служащий.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CF">
        <w:rPr>
          <w:rFonts w:ascii="Times New Roman" w:hAnsi="Times New Roman" w:cs="Times New Roman"/>
          <w:sz w:val="28"/>
          <w:szCs w:val="28"/>
        </w:rPr>
        <w:t>34. Копии протокола заседания комиссии в 7-дневный срок со дня заседания направляются Главе муниципального образования «</w:t>
      </w:r>
      <w:proofErr w:type="spellStart"/>
      <w:r w:rsidRPr="000B5EC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35. Глава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О рассмотрении рекомендаций комиссии и принятом решении Глава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оглашается на ближайшем заседании комиссии и принимается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к сведению без обсуждения.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37. </w:t>
      </w:r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в правоприменительные органы в 3-дневный срок, а при необходимости - немедленно.</w:t>
      </w:r>
      <w:proofErr w:type="gramEnd"/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>38. Копия протокола заседания комиссии или выписка из него приобщается к личному делу муниципального 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38.1. </w:t>
      </w:r>
      <w:proofErr w:type="gram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Выписка из решения комиссии, заверенная подписью секретаря комиссии и печатью Администрации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вручается гражданину, замещавшему должность муниципальной службы в исполнительно-распорядительном органе муниципального образования «</w:t>
      </w:r>
      <w:proofErr w:type="spellStart"/>
      <w:r w:rsidRPr="000B5ECF">
        <w:rPr>
          <w:rFonts w:ascii="Times New Roman" w:hAnsi="Times New Roman" w:cs="Times New Roman"/>
          <w:color w:val="000000"/>
          <w:sz w:val="28"/>
          <w:szCs w:val="28"/>
        </w:rPr>
        <w:t>Сычевский</w:t>
      </w:r>
      <w:proofErr w:type="spell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области, в отношении которого рассматривался вопрос, указанный в </w:t>
      </w:r>
      <w:hyperlink w:anchor="Par115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" w:history="1">
        <w:r w:rsidRPr="000B5ECF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«б» пункта 1</w:t>
        </w:r>
      </w:hyperlink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4 настоящего Положения, под роспись или направляется заказным письмом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с уведомлением по указанному</w:t>
      </w:r>
      <w:proofErr w:type="gramEnd"/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 им в обращении адресу не позднее одного рабочего дня, следующего за днем проведения соответствующего заседания комиссии.</w:t>
      </w:r>
    </w:p>
    <w:p w:rsidR="005049E0" w:rsidRPr="000B5ECF" w:rsidRDefault="005049E0" w:rsidP="00504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ECF">
        <w:rPr>
          <w:rFonts w:ascii="Times New Roman" w:hAnsi="Times New Roman" w:cs="Times New Roman"/>
          <w:color w:val="000000"/>
          <w:sz w:val="28"/>
          <w:szCs w:val="28"/>
        </w:rPr>
        <w:t xml:space="preserve">39.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="000B5E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0B5ECF">
        <w:rPr>
          <w:rFonts w:ascii="Times New Roman" w:hAnsi="Times New Roman" w:cs="Times New Roman"/>
          <w:color w:val="000000"/>
          <w:sz w:val="28"/>
          <w:szCs w:val="28"/>
        </w:rPr>
        <w:t>для обсуждения на заседании комиссии, осуществляется секретарем комиссии.</w:t>
      </w:r>
    </w:p>
    <w:p w:rsidR="005049E0" w:rsidRPr="000B5ECF" w:rsidRDefault="005049E0" w:rsidP="00B33044">
      <w:pPr>
        <w:shd w:val="clear" w:color="auto" w:fill="FFFFFF"/>
        <w:textAlignment w:val="baseline"/>
        <w:rPr>
          <w:sz w:val="28"/>
          <w:szCs w:val="28"/>
        </w:rPr>
      </w:pPr>
    </w:p>
    <w:sectPr w:rsidR="005049E0" w:rsidRPr="000B5ECF" w:rsidSect="00457B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6C" w:rsidRDefault="00D6136C" w:rsidP="00FA6D0B">
      <w:r>
        <w:separator/>
      </w:r>
    </w:p>
  </w:endnote>
  <w:endnote w:type="continuationSeparator" w:id="0">
    <w:p w:rsidR="00D6136C" w:rsidRDefault="00D6136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6C" w:rsidRDefault="00D6136C" w:rsidP="00FA6D0B">
      <w:r>
        <w:separator/>
      </w:r>
    </w:p>
  </w:footnote>
  <w:footnote w:type="continuationSeparator" w:id="0">
    <w:p w:rsidR="00D6136C" w:rsidRDefault="00D6136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A58E3">
    <w:pPr>
      <w:pStyle w:val="ac"/>
      <w:jc w:val="center"/>
    </w:pPr>
    <w:fldSimple w:instr=" PAGE   \* MERGEFORMAT ">
      <w:r w:rsidR="000B5ECF">
        <w:rPr>
          <w:noProof/>
        </w:rPr>
        <w:t>15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8598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9F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3BA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5ECF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4B6A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57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B76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84F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074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B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79F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3FE5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25C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9D3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080F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91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25F3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B90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8EF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9E0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2CB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666"/>
    <w:rsid w:val="006817A1"/>
    <w:rsid w:val="006823D2"/>
    <w:rsid w:val="006824C9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C25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2E48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31DA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1EBC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6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BC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2F"/>
    <w:rsid w:val="008D3E9B"/>
    <w:rsid w:val="008D4E3D"/>
    <w:rsid w:val="008D5E29"/>
    <w:rsid w:val="008D5F23"/>
    <w:rsid w:val="008D630C"/>
    <w:rsid w:val="008D75AF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48BA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2344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48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2EE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44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59D6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8E3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405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5E8C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0DA"/>
    <w:rsid w:val="00CB1694"/>
    <w:rsid w:val="00CB185E"/>
    <w:rsid w:val="00CB19D7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B6C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CE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0D1F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36C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B04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055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yle7">
    <w:name w:val="Style7"/>
    <w:basedOn w:val="a1"/>
    <w:rsid w:val="005049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rsid w:val="005049E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4894&amp;dst=33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&amp;dst=339" TargetMode="External"/><Relationship Id="rId17" Type="http://schemas.openxmlformats.org/officeDocument/2006/relationships/hyperlink" Target="consultantplus://offline/ref=2A72B03E53FA9C330A5BDB4DC7C019EE82EBABD629ACF87E8BC58364D98E23ADC5CF95A20FF78791D7D12AAC894A00C6B8BE3B50L24D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72B03E53FA9C330A5BDB4DC7C019EE82EBABD629ACF87E8BC58364D98E23ADC5CF95A20FF78791D7D12AAC894A00C6B8BE3B50L24D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st=33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72B03E53FA9C330A5BDB4DC7C019EE82EBABD629ACF87E8BC58364D98E23ADC5CF95A20FF78791D7D12AAC894A00C6B8BE3B50L24DL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2A72B03E53FA9C330A5BDB4DC7C019EE82E8AAD228AFF87E8BC58364D98E23ADC5CF95A100FDD0CBC7D563F9875403DEA6BA255324B4L449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72B03E53FA9C330A5BDB4DC7C019EE82EBABD629ACF87E8BC58364D98E23ADC5CF95A304F78791D7D12AAC894A00C6B8BE3B50L24DL" TargetMode="External"/><Relationship Id="rId14" Type="http://schemas.openxmlformats.org/officeDocument/2006/relationships/hyperlink" Target="https://login.consultant.ru/link/?req=doc&amp;base=LAW&amp;n=464894&amp;dst=33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54FFCC-A58B-4A22-A13F-39CC44EA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7291</Words>
  <Characters>41560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2025-07-22T11:18:00Z</cp:lastPrinted>
  <dcterms:created xsi:type="dcterms:W3CDTF">2025-07-24T05:20:00Z</dcterms:created>
  <dcterms:modified xsi:type="dcterms:W3CDTF">2025-07-24T05:29:00Z</dcterms:modified>
</cp:coreProperties>
</file>