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313131"/>
          <w:lang w:eastAsia="ru-RU"/>
        </w:rPr>
      </w:pPr>
      <w:r w:rsidRPr="00B02AD6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>АНАЛИТИЧЕСКАЯ СПРАВКА</w:t>
      </w:r>
    </w:p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313131"/>
          <w:lang w:eastAsia="ru-RU"/>
        </w:rPr>
      </w:pPr>
      <w:r w:rsidRPr="00B02AD6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>Администрации муниципального образования «</w:t>
      </w:r>
      <w:proofErr w:type="spellStart"/>
      <w:r w:rsidRPr="00B02AD6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>Сычевский</w:t>
      </w:r>
      <w:proofErr w:type="spellEnd"/>
      <w:r w:rsidRPr="00B02AD6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 xml:space="preserve"> район» Смоленской области</w:t>
      </w:r>
    </w:p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313131"/>
          <w:lang w:eastAsia="ru-RU"/>
        </w:rPr>
      </w:pPr>
      <w:r w:rsidRPr="00B02AD6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>о работе с обращениями граждан</w:t>
      </w:r>
    </w:p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313131"/>
          <w:lang w:eastAsia="ru-RU"/>
        </w:rPr>
      </w:pPr>
      <w:r w:rsidRPr="00B02AD6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>за 2019 год</w:t>
      </w:r>
    </w:p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В соответствии с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 Администрацией муниципального образования «</w:t>
      </w: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Сычевский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район» Смоленской области проанализирована работа с обращениями граждан, поступившими на имя Главы муниципального образования «</w:t>
      </w: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Сычевский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район» Смоленской области за январь – декабрь 2019 года (далее также – отчетный период).</w:t>
      </w:r>
      <w:proofErr w:type="gramEnd"/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В январе – декабре 2019 года Администрацией и ее структурными подразделениями рассмотрено 182 обращения граждан (на 42 обращения больше, чем в аналогичном периоде прошлого года – далее АППГ), 125 – непосредственно от заявителя (на 31 обращение больше, чем в АППГ). В том числе 46 обращений граждан поступило в форме электронного документа (на 28 обращений больше, чем в АППГ), 30 – через интернет - приемную на сайте Администрации (на 5 обращений больше, чем в АППГ). Из числа поступивших обращений в Администрацию муниципального образования «</w:t>
      </w: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Сычевский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район» Смоленской области Аппаратом Администрации Смоленской области направлено 31 обращение (17 %), от депутатов Смоленской областной Думы – 4 (2,2%), из других источников – 22 (12,1%).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Классификация обращений поступивших в письменной форме и форме электронного документа:</w:t>
      </w:r>
    </w:p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b/>
          <w:bCs/>
          <w:color w:val="000080"/>
          <w:sz w:val="23"/>
          <w:lang w:eastAsia="ru-RU"/>
        </w:rPr>
        <w:t>1.По территориальности проживания заявителей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Жителями сельских поселений Сычевского района Смоленской области направлено 46 обращений (25,3%), иногородними гражданами России – 64 обращения (35,2%)</w:t>
      </w:r>
      <w:proofErr w:type="gram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.От граждан, проживающих в г. Сычевка, поступило 58 обращений (31,9%) от общего количества обращений).</w:t>
      </w:r>
      <w:proofErr w:type="gramEnd"/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Высокую активность в отчетном периоде проявили граждане Никольского сельского поселения – 14,8 %. Поступали обращения и из других сельских поселений: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Караваевское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сельское поселение – 6 (3,3%)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Дугинское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сельское поселение – 8 (4,4%)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Мальцевское сельское поселение – 5 (2,7%)</w:t>
      </w:r>
    </w:p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b/>
          <w:bCs/>
          <w:color w:val="000080"/>
          <w:sz w:val="23"/>
          <w:lang w:eastAsia="ru-RU"/>
        </w:rPr>
        <w:t>2. По социальному статусу заявителей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Проведенный анализ показывает, что 34 %  от числа лиц, обратившихся в отчетном периоде на имя Главы муниципального образования «</w:t>
      </w: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Сычевский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район» Смоленской области пенсионеры и инвалиды в том числе: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доля обращений различных категорий инвалидов, а также семей с детьми-инвалидами –7,1 %;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доля обращений пенсионеров –  26,9 %;</w:t>
      </w:r>
    </w:p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b/>
          <w:bCs/>
          <w:color w:val="000080"/>
          <w:sz w:val="23"/>
          <w:lang w:eastAsia="ru-RU"/>
        </w:rPr>
        <w:t>3. По категории проблемных вопросов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предоставления жилья или улучшения жилищных условий – 16 (8,8 %);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вопросы жилищно-коммунального хозяйства (в том числе повышение тарифов, неудовлетворительная работа служб ЖКХ, ремонт жилья) -  15 (8,2%);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вопросы промышленности, строительства, транспорта, связи,  газификации                     - 30 (16,5%);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вопросы социального обеспечения и социальной защиты – 11 (6 %)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земельные вопросы, имущества, приватизации – 14 (7,7 %);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проблемы здравоохранения – 1 (0,6 %);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вопросы образования – 7 (3,9%);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lastRenderedPageBreak/>
        <w:t>- о неправомерных действиях руководителей предприятий, органов местного самоуправления - 0;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другие – 53 (29,1 %)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вопросы о розыске захоронений бойцов Вов – 35 (19,2%).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Наличия в обращениях предпосылок коррупционных проявлений в действиях должностных лиц Администрации муниципального образования «</w:t>
      </w: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Сычевский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район» не выявлено.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На личном приеме Главой муниципального образования за отчетный период было принято 17 человека:</w:t>
      </w:r>
    </w:p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b/>
          <w:bCs/>
          <w:color w:val="000080"/>
          <w:sz w:val="23"/>
          <w:lang w:eastAsia="ru-RU"/>
        </w:rPr>
        <w:t>1.По территориальности проживания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Мальцевское сельское поселение  - 3 (17,6%);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Караваевское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сельское поселение –0;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Никольское сельское поселение – 0;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Дугинское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сельское поселение –1 (5,9%);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Сычевское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городское поселение-12 (70,6%);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Иногородние граждане России – 1 (5,9%).</w:t>
      </w:r>
    </w:p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  </w:t>
      </w:r>
      <w:r w:rsidRPr="00B02AD6">
        <w:rPr>
          <w:rFonts w:ascii="Tahoma" w:eastAsia="Times New Roman" w:hAnsi="Tahoma" w:cs="Tahoma"/>
          <w:b/>
          <w:bCs/>
          <w:color w:val="000080"/>
          <w:sz w:val="23"/>
          <w:lang w:eastAsia="ru-RU"/>
        </w:rPr>
        <w:t>2.По категории проблемных вопросов: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улучшение жилищных вопросов – 2 (11,8%);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вопросы ЖКХ – 2 (11,8%);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вопросы промышленности, строительства, транспорта, связи,  газификации –                           4 (23,5%);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земельные вопросы, имущества, приватизации- 5 (29,4%);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вопросы социальной сферы – 0;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образования – 0;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сельское хозяйство – 0;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другие – 4 (23,5%).</w:t>
      </w:r>
    </w:p>
    <w:p w:rsidR="00B02AD6" w:rsidRPr="00B02AD6" w:rsidRDefault="00B02AD6" w:rsidP="00B02AD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b/>
          <w:bCs/>
          <w:color w:val="000080"/>
          <w:sz w:val="23"/>
          <w:lang w:eastAsia="ru-RU"/>
        </w:rPr>
        <w:t>3. По социальному статусу заявителей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доля обращений ветеранов, участников, инвалидов ВОВ составила – 0;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доля обращений различных категорий инвалидов, а также семей с детьми-инвалидами –  3 (13,6%);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доля обращений пенсионеров – 7 (31,8%);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- доля многодетных и одиноких матерей – 2 (9,1%).</w:t>
      </w:r>
    </w:p>
    <w:p w:rsidR="00B02AD6" w:rsidRPr="00B02AD6" w:rsidRDefault="00B02AD6" w:rsidP="00B02A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В  2019 году продолжена практика работы с населением в форме проведения выездных личных приемов граждан Главой муниципального образования «</w:t>
      </w:r>
      <w:proofErr w:type="spellStart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Сычевский</w:t>
      </w:r>
      <w:proofErr w:type="spellEnd"/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 xml:space="preserve"> район» Смоленской области для осуществления разъяснительной работы с населением и решения проблем граждан на местах. В отчетном периоде проведено  16 мероприятий данной категории. В ход</w:t>
      </w:r>
      <w:r w:rsidRPr="00B02AD6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е</w:t>
      </w:r>
      <w:r w:rsidRPr="00B02AD6">
        <w:rPr>
          <w:rFonts w:ascii="Tahoma" w:eastAsia="Times New Roman" w:hAnsi="Tahoma" w:cs="Tahoma"/>
          <w:color w:val="000080"/>
          <w:sz w:val="23"/>
          <w:szCs w:val="23"/>
          <w:lang w:eastAsia="ru-RU"/>
        </w:rPr>
        <w:t> их проведения принято 49 человек, каждому из которых даны мотивированные разъяснения.</w:t>
      </w:r>
    </w:p>
    <w:p w:rsidR="00AE4FE8" w:rsidRDefault="00AE4FE8"/>
    <w:sectPr w:rsidR="00AE4FE8" w:rsidSect="00AE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AD6"/>
    <w:rsid w:val="00235CA1"/>
    <w:rsid w:val="00821893"/>
    <w:rsid w:val="00AE4FE8"/>
    <w:rsid w:val="00B0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1</cp:revision>
  <dcterms:created xsi:type="dcterms:W3CDTF">2020-10-13T09:16:00Z</dcterms:created>
  <dcterms:modified xsi:type="dcterms:W3CDTF">2020-10-13T09:16:00Z</dcterms:modified>
</cp:coreProperties>
</file>