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D310C">
        <w:rPr>
          <w:rFonts w:ascii="Times New Roman" w:hAnsi="Times New Roman" w:cs="Times New Roman"/>
          <w:sz w:val="28"/>
          <w:szCs w:val="28"/>
        </w:rPr>
        <w:t>ПОЛОЖЕНИЕ</w:t>
      </w:r>
    </w:p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О МОЛОДЕЖНОЙ ПРЕМИИ АДМИНИСТРАЦИИ СМОЛЕНСКОЙ ОБЛАСТИ</w:t>
      </w:r>
    </w:p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1. Молодежная премия Администрации Смоленской области 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также - премия) присуждается по итогам указанного конкурса, который проводится ежегодно среди молодежных и детских общественных объединений, созданных на территории Смоленской области, граждан в возрасте 14 - 30 лет, проживающих в Смоленской области, добившихся успехов в различных сферах деятельности, общественной жизни.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2. Основными целями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также - конкурс) являются: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выявление талантливой молодежи и вовлечение ее в общественно значимую деятельность;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создание и пропаганда как общественного ориентира положительных примеров успешного молодого человека в Смоленской области, привлечение внимания общества к проблеме прогнозирования и построения будущего России на основе закладываемых сегодня традиций и тенденций;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стимулирование деятельности молодежных и детских общественных объединений, созданных на территории Смоленской области (далее - объединения).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3. Участниками конкурса являются объединения, граждане в возрасте 14 - 30 лет, проживающие в Смоленской области, добившиеся успехов в различных сферах деятельности, общественной жизни (далее - граждане).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4. Кандидатуры граждан на участие в конкурсе выдвигаются объединениями, областными государственными и муниципальными образовательными учреждениями, областными государственными и муниципальными учреждениями дополнительного образования (далее - учреждения). Объединения выдвигаются на конкурс самостоятельно. Граждане могут выдвигать свою кандидатуру на участие в конкурсе в порядке самовыдвижения.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5. Конкурс проводится по следующим номинациям: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науки и образования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ученые, студенты, аспиранты, докторанты, преподаватели, имеющие достижения в области фундаментальной или прикладной научной деятельности);</w:t>
      </w:r>
    </w:p>
    <w:p w:rsidR="00ED310C" w:rsidRPr="00ED310C" w:rsidRDefault="00ED310C" w:rsidP="00ED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культуры и искусства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граждане и объединения, имеющие достижения в области культуры и искусства);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бизнеса и управления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предприниматели и бизнесмены, способствующие своей деятельностью реализации молодежной политики на территории Смоленской области и внесшие вклад в развитие Смоленской области; работники промышленных, сельскохозяйственных предприятий, результаты непосредственной деятельности которых способствуют социально-экономическим преобразованиям в Смоленской области);</w:t>
      </w:r>
      <w:proofErr w:type="gramEnd"/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журналистики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журналисты, освещающие жизнь молодежи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общественной деятельности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активисты объединений, способствующие своей деятельностью реализации молодежной политики на территории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гражданско-патриотического воспитания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активисты объединений, военнослужащие, активисты РОСТО (ДОСААФ), способствующие гражданско-патриотическому воспитанию молодежи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 xml:space="preserve">За успехи в области разработки и реализации инновационных </w:t>
      </w:r>
      <w:proofErr w:type="gramStart"/>
      <w:r w:rsidRPr="00ED310C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ED310C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 (Ярмарка молодежных инициатив)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объединения, реализующие на территории Смоленской области инновационные проекты в сфере молодежной политики);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добровольчества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добровольцы, активисты добровольческих организаций, способствующие продвижению идей добровольчества на территории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спорта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спортсмены, имеющие спортивные достижения).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В конкурсе учитываются призовые места (участие) в муниципальных, межмуниципальных, региональных, межрегиональных, всероссийских и международных конкурсах, фестивалях или соревнованиях за текущий год.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6. Состав конкурсной комиссии определяется </w:t>
      </w:r>
      <w:r w:rsidR="00ED51FF">
        <w:rPr>
          <w:rFonts w:ascii="Times New Roman" w:hAnsi="Times New Roman" w:cs="Times New Roman"/>
          <w:sz w:val="28"/>
          <w:szCs w:val="28"/>
        </w:rPr>
        <w:t>Г</w:t>
      </w:r>
      <w:r w:rsidR="0018534D">
        <w:rPr>
          <w:rFonts w:ascii="Times New Roman" w:hAnsi="Times New Roman" w:cs="Times New Roman"/>
          <w:sz w:val="28"/>
          <w:szCs w:val="28"/>
        </w:rPr>
        <w:t>лавным управлением Смоленской области по делам молодежи и гражданско-патриотическому воспитанию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534D">
        <w:rPr>
          <w:rFonts w:ascii="Times New Roman" w:hAnsi="Times New Roman" w:cs="Times New Roman"/>
          <w:sz w:val="28"/>
          <w:szCs w:val="28"/>
        </w:rPr>
        <w:t>–</w:t>
      </w:r>
      <w:r w:rsidRPr="00ED310C">
        <w:rPr>
          <w:rFonts w:ascii="Times New Roman" w:hAnsi="Times New Roman" w:cs="Times New Roman"/>
          <w:sz w:val="28"/>
          <w:szCs w:val="28"/>
        </w:rPr>
        <w:t xml:space="preserve">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) и утверждается распоряжением Администрации Смоленской области.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7. Конкурсная комиссия: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определяет порядок, форму, место и дату проведения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осуществляет экспертизу материалов, представленных участниками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оценивает материалы в соответствии с критериями оценки участников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по итогам проведения экспертизы материалов определяет победителей;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рассматривает апелляции, поданные участниками конкурса.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8. Для участия в конкурсе гражданина, самостоятельно выдвигающего свою кандидатуру,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автобиография кандидата, </w:t>
      </w:r>
      <w:hyperlink w:anchor="P154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гражданина, самостоятельно выдвигающего свою кандидатуру,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характеристика и общая оценка достижений кандидата, мотивирующая его самовыдвижение, подписанная кандидатом;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копии наградных дипломов, статей и иных документов, характеризующих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кандидата;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паспорта (1 - 4-я страницы);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9. Для участия в конкурсе гражданина, которого выдвигает объединение или учреждение,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характеристика и общая оценка достижений кандидата, мотивирующая его выдвижение, </w:t>
      </w:r>
      <w:hyperlink w:anchor="P251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гражданина, которого выдвигает объединение или учреждение,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3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кандидата;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паспорта (1 - 4-я страницы);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10. Для участия в конкурсе объединения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характеристика и общая оценка достижений объединения, подписанная руководителем объединения;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объединение;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04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510FD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4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объединения.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11. Заявки и материалы, представляемые на конкурс, направляются в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 xml:space="preserve"> не позднее 10 декабря текущего календарного года.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12. Подведение итогов конкурса осуществляется до 15 декабря текущего календарного года.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13. Организаторскую и техническую работу по опубликованию информационного сообщения о проведении конкурса, приему заявок, материалов, подготовке их для рассмотрения конкурсной ко</w:t>
      </w:r>
      <w:r w:rsidR="0018534D">
        <w:rPr>
          <w:rFonts w:ascii="Times New Roman" w:hAnsi="Times New Roman" w:cs="Times New Roman"/>
          <w:sz w:val="28"/>
          <w:szCs w:val="28"/>
        </w:rPr>
        <w:t>миссией осуществляет 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14. Решение о победителях конкурса и присуждении премии (далее - решение) принимается на заседании конкурсной комиссии после рассмотрения заявок и материалов, представляемых на конкурс, в соответствии с </w:t>
      </w:r>
      <w:hyperlink w:anchor="P337" w:history="1">
        <w:r w:rsidRPr="00ED310C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оценки участников конкурса, указанными в приложении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конкурса, набравшие наибольшее количество баллов.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путем открытого голосования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 xml:space="preserve">простым большинством голосов присутствующих на заседании членов конкурсной </w:t>
      </w:r>
      <w:proofErr w:type="gramStart"/>
      <w:r w:rsidRPr="00ED310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ED310C">
        <w:rPr>
          <w:rFonts w:ascii="Times New Roman" w:hAnsi="Times New Roman" w:cs="Times New Roman"/>
          <w:sz w:val="28"/>
          <w:szCs w:val="28"/>
        </w:rPr>
        <w:t xml:space="preserve"> с учетом набранных участниками конкурса баллов.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две трети от числа ее членов.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15. На основании решения конкурсной комиссии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Администрации Смоленской области о подведении итогов конкурса и присуждении премии.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16. Награждение премией производится на основании распоряжения Администрации Смоленской области.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17. Победителю конкурса вручаются свидетельство о присуждении молодежной премии Администрации Смоленской области победителю областного конкурса "Будущее Смоленщины" (далее - свидетельство) и единовременное денежное вознаграждение в размере 15000 (пятнадцать тысяч) рублей, которое перечисляется на расчетный счет победителя конкурса.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18. Свидетельство и премия вручаются Губернатором Смоленской области или иным лицом по поручению Губернатора Смоленской области на организуемой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торжественной церемонии.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19. Оформление представления к награждению премией и учет победителей конкурса, получивших ее, осуществляет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20. Информация о результатах конкурса подлежит опубликованию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21. Бланки свидетельства изготавливаются типографским способом. Учет и хранение бланков свидетельства осуществляет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ED310C">
        <w:rPr>
          <w:rFonts w:ascii="Times New Roman" w:hAnsi="Times New Roman" w:cs="Times New Roman"/>
          <w:sz w:val="28"/>
          <w:szCs w:val="28"/>
        </w:rPr>
        <w:t xml:space="preserve">Премии выплачиваются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областном бюджете на соответствующий финансовый год и плановый период на реализацию мероприятия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 xml:space="preserve">Выплата молодежной премии Администрации Смоленской области 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областной государственной </w:t>
      </w:r>
      <w:hyperlink r:id="rId8" w:history="1">
        <w:r w:rsidRPr="00ED310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4510FD">
        <w:rPr>
          <w:rFonts w:ascii="Times New Roman" w:hAnsi="Times New Roman" w:cs="Times New Roman"/>
          <w:sz w:val="28"/>
          <w:szCs w:val="28"/>
        </w:rPr>
        <w:t xml:space="preserve"> «</w:t>
      </w:r>
      <w:r w:rsidR="0018534D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граждан в Смоленской </w:t>
      </w:r>
      <w:proofErr w:type="spellStart"/>
      <w:r w:rsidR="0018534D">
        <w:rPr>
          <w:rFonts w:ascii="Times New Roman" w:hAnsi="Times New Roman" w:cs="Times New Roman"/>
          <w:sz w:val="28"/>
          <w:szCs w:val="28"/>
        </w:rPr>
        <w:t>оласти</w:t>
      </w:r>
      <w:proofErr w:type="spellEnd"/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на 201</w:t>
      </w:r>
      <w:r w:rsidR="0018534D">
        <w:rPr>
          <w:rFonts w:ascii="Times New Roman" w:hAnsi="Times New Roman" w:cs="Times New Roman"/>
          <w:sz w:val="28"/>
          <w:szCs w:val="28"/>
        </w:rPr>
        <w:t>6</w:t>
      </w:r>
      <w:r w:rsidRPr="00ED310C">
        <w:rPr>
          <w:rFonts w:ascii="Times New Roman" w:hAnsi="Times New Roman" w:cs="Times New Roman"/>
          <w:sz w:val="28"/>
          <w:szCs w:val="28"/>
        </w:rPr>
        <w:t xml:space="preserve"> - 20</w:t>
      </w:r>
      <w:r w:rsidR="0018534D">
        <w:rPr>
          <w:rFonts w:ascii="Times New Roman" w:hAnsi="Times New Roman" w:cs="Times New Roman"/>
          <w:sz w:val="28"/>
          <w:szCs w:val="28"/>
        </w:rPr>
        <w:t>20 годы.</w:t>
      </w:r>
      <w:bookmarkStart w:id="1" w:name="_GoBack"/>
      <w:bookmarkEnd w:id="1"/>
      <w:proofErr w:type="gramEnd"/>
    </w:p>
    <w:p w:rsidR="00D56AE3" w:rsidRPr="00ED310C" w:rsidRDefault="00D56AE3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AE3" w:rsidRPr="00ED310C" w:rsidSect="0018534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2A" w:rsidRDefault="00FB3D2A" w:rsidP="0018534D">
      <w:pPr>
        <w:spacing w:after="0" w:line="240" w:lineRule="auto"/>
      </w:pPr>
      <w:r>
        <w:separator/>
      </w:r>
    </w:p>
  </w:endnote>
  <w:endnote w:type="continuationSeparator" w:id="0">
    <w:p w:rsidR="00FB3D2A" w:rsidRDefault="00FB3D2A" w:rsidP="0018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2A" w:rsidRDefault="00FB3D2A" w:rsidP="0018534D">
      <w:pPr>
        <w:spacing w:after="0" w:line="240" w:lineRule="auto"/>
      </w:pPr>
      <w:r>
        <w:separator/>
      </w:r>
    </w:p>
  </w:footnote>
  <w:footnote w:type="continuationSeparator" w:id="0">
    <w:p w:rsidR="00FB3D2A" w:rsidRDefault="00FB3D2A" w:rsidP="0018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091309"/>
      <w:docPartObj>
        <w:docPartGallery w:val="Page Numbers (Top of Page)"/>
        <w:docPartUnique/>
      </w:docPartObj>
    </w:sdtPr>
    <w:sdtContent>
      <w:p w:rsidR="0018534D" w:rsidRDefault="001853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8534D" w:rsidRDefault="00185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10C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2F77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34D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3C7D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0FD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4DCE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881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3D9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AD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CF73F4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10C"/>
    <w:rsid w:val="00ED37E7"/>
    <w:rsid w:val="00ED3CEB"/>
    <w:rsid w:val="00ED42FB"/>
    <w:rsid w:val="00ED43E2"/>
    <w:rsid w:val="00ED4A28"/>
    <w:rsid w:val="00ED51FF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D2A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34D"/>
  </w:style>
  <w:style w:type="paragraph" w:styleId="a5">
    <w:name w:val="footer"/>
    <w:basedOn w:val="a"/>
    <w:link w:val="a6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2C91E1DE7A5371F2A78022CCF0235D80136661FBA9081531E6BDAE167C0884D4C9ECEF41F81C9B0890235A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56E3-6DD0-4B38-B03E-5FED95AD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Харитонова Инна Григорьевна</cp:lastModifiedBy>
  <cp:revision>7</cp:revision>
  <cp:lastPrinted>2015-10-20T09:07:00Z</cp:lastPrinted>
  <dcterms:created xsi:type="dcterms:W3CDTF">2015-10-20T07:54:00Z</dcterms:created>
  <dcterms:modified xsi:type="dcterms:W3CDTF">2017-11-21T09:35:00Z</dcterms:modified>
</cp:coreProperties>
</file>