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661" w:rsidRPr="00E0197B" w:rsidRDefault="00702FC1" w:rsidP="00702FC1">
      <w:pPr>
        <w:jc w:val="center"/>
        <w:rPr>
          <w:b/>
          <w:sz w:val="28"/>
          <w:szCs w:val="28"/>
        </w:rPr>
      </w:pPr>
      <w:r w:rsidRPr="00E0197B">
        <w:rPr>
          <w:b/>
          <w:sz w:val="28"/>
          <w:szCs w:val="28"/>
        </w:rPr>
        <w:t>Пояснительная записка</w:t>
      </w:r>
    </w:p>
    <w:p w:rsidR="00702FC1" w:rsidRPr="00E0197B" w:rsidRDefault="00702FC1" w:rsidP="00702FC1">
      <w:pPr>
        <w:jc w:val="center"/>
        <w:rPr>
          <w:b/>
          <w:sz w:val="28"/>
          <w:szCs w:val="28"/>
        </w:rPr>
      </w:pPr>
      <w:r w:rsidRPr="00E0197B">
        <w:rPr>
          <w:b/>
          <w:sz w:val="28"/>
          <w:szCs w:val="28"/>
        </w:rPr>
        <w:t xml:space="preserve">к </w:t>
      </w:r>
      <w:r w:rsidR="0097787B" w:rsidRPr="00E0197B">
        <w:rPr>
          <w:b/>
          <w:sz w:val="28"/>
          <w:szCs w:val="28"/>
        </w:rPr>
        <w:t>Д</w:t>
      </w:r>
      <w:r w:rsidRPr="00E0197B">
        <w:rPr>
          <w:b/>
          <w:sz w:val="28"/>
          <w:szCs w:val="28"/>
        </w:rPr>
        <w:t xml:space="preserve">окладу </w:t>
      </w:r>
      <w:r w:rsidR="0097787B" w:rsidRPr="00E0197B">
        <w:rPr>
          <w:b/>
          <w:sz w:val="28"/>
          <w:szCs w:val="28"/>
        </w:rPr>
        <w:t>Главы муниципального образования «</w:t>
      </w:r>
      <w:proofErr w:type="spellStart"/>
      <w:r w:rsidR="0097787B" w:rsidRPr="00E0197B">
        <w:rPr>
          <w:b/>
          <w:sz w:val="28"/>
          <w:szCs w:val="28"/>
        </w:rPr>
        <w:t>Сычевский</w:t>
      </w:r>
      <w:proofErr w:type="spellEnd"/>
      <w:r w:rsidR="0097787B" w:rsidRPr="00E0197B">
        <w:rPr>
          <w:b/>
          <w:sz w:val="28"/>
          <w:szCs w:val="28"/>
        </w:rPr>
        <w:t xml:space="preserve"> муниципальный округ» Смоленской области </w:t>
      </w:r>
      <w:r w:rsidRPr="00E0197B">
        <w:rPr>
          <w:b/>
          <w:sz w:val="28"/>
          <w:szCs w:val="28"/>
        </w:rPr>
        <w:t>о достигнутых значениях показателей для оценки эффективности деятельности органов местного самоуправления за 20</w:t>
      </w:r>
      <w:r w:rsidR="0005420B" w:rsidRPr="00E0197B">
        <w:rPr>
          <w:b/>
          <w:sz w:val="28"/>
          <w:szCs w:val="28"/>
        </w:rPr>
        <w:t>2</w:t>
      </w:r>
      <w:r w:rsidR="00EF4023" w:rsidRPr="00E0197B">
        <w:rPr>
          <w:b/>
          <w:sz w:val="28"/>
          <w:szCs w:val="28"/>
        </w:rPr>
        <w:t>5</w:t>
      </w:r>
      <w:r w:rsidRPr="00E0197B">
        <w:rPr>
          <w:b/>
          <w:sz w:val="28"/>
          <w:szCs w:val="28"/>
        </w:rPr>
        <w:t xml:space="preserve"> год </w:t>
      </w:r>
      <w:r w:rsidR="0097787B" w:rsidRPr="00E0197B">
        <w:rPr>
          <w:b/>
          <w:sz w:val="28"/>
          <w:szCs w:val="28"/>
        </w:rPr>
        <w:t xml:space="preserve">                   </w:t>
      </w:r>
      <w:r w:rsidRPr="00E0197B">
        <w:rPr>
          <w:b/>
          <w:sz w:val="28"/>
          <w:szCs w:val="28"/>
        </w:rPr>
        <w:t>и их планируемых значениях на 3-летний период</w:t>
      </w:r>
    </w:p>
    <w:p w:rsidR="00702FC1" w:rsidRPr="00E0197B" w:rsidRDefault="00702FC1" w:rsidP="00702FC1">
      <w:pPr>
        <w:jc w:val="center"/>
        <w:rPr>
          <w:sz w:val="28"/>
          <w:szCs w:val="28"/>
        </w:rPr>
      </w:pPr>
    </w:p>
    <w:p w:rsidR="0097787B" w:rsidRPr="00E0197B" w:rsidRDefault="0097787B" w:rsidP="0097787B">
      <w:pPr>
        <w:ind w:left="795"/>
        <w:jc w:val="center"/>
        <w:rPr>
          <w:b/>
          <w:sz w:val="28"/>
          <w:szCs w:val="28"/>
        </w:rPr>
      </w:pPr>
      <w:r w:rsidRPr="00E0197B">
        <w:rPr>
          <w:b/>
          <w:sz w:val="28"/>
          <w:szCs w:val="28"/>
        </w:rPr>
        <w:t>Введение</w:t>
      </w:r>
    </w:p>
    <w:p w:rsidR="0097787B" w:rsidRPr="00935AC8" w:rsidRDefault="0097787B" w:rsidP="00935AC8">
      <w:pPr>
        <w:ind w:firstLine="709"/>
        <w:jc w:val="both"/>
        <w:rPr>
          <w:color w:val="000000" w:themeColor="text1"/>
          <w:sz w:val="28"/>
          <w:szCs w:val="28"/>
        </w:rPr>
      </w:pPr>
      <w:r w:rsidRPr="00935AC8">
        <w:rPr>
          <w:color w:val="000000" w:themeColor="text1"/>
          <w:sz w:val="28"/>
          <w:szCs w:val="28"/>
        </w:rPr>
        <w:t xml:space="preserve">Административным центром </w:t>
      </w:r>
      <w:proofErr w:type="spellStart"/>
      <w:r w:rsidRPr="00935AC8">
        <w:rPr>
          <w:color w:val="000000" w:themeColor="text1"/>
          <w:sz w:val="28"/>
          <w:szCs w:val="28"/>
        </w:rPr>
        <w:t>Сычевского</w:t>
      </w:r>
      <w:proofErr w:type="spellEnd"/>
      <w:r w:rsidRPr="00935AC8">
        <w:rPr>
          <w:color w:val="000000" w:themeColor="text1"/>
          <w:sz w:val="28"/>
          <w:szCs w:val="28"/>
        </w:rPr>
        <w:t xml:space="preserve"> муниципального округа является город Сычевка.</w:t>
      </w:r>
    </w:p>
    <w:p w:rsidR="0097787B" w:rsidRPr="00935AC8" w:rsidRDefault="0097787B" w:rsidP="00935AC8">
      <w:pPr>
        <w:ind w:firstLine="709"/>
        <w:jc w:val="both"/>
        <w:rPr>
          <w:color w:val="000000" w:themeColor="text1"/>
          <w:sz w:val="28"/>
          <w:szCs w:val="28"/>
        </w:rPr>
      </w:pPr>
      <w:proofErr w:type="spellStart"/>
      <w:r w:rsidRPr="00935AC8">
        <w:rPr>
          <w:color w:val="000000" w:themeColor="text1"/>
          <w:sz w:val="28"/>
          <w:szCs w:val="28"/>
        </w:rPr>
        <w:t>Сычёвский</w:t>
      </w:r>
      <w:proofErr w:type="spellEnd"/>
      <w:r w:rsidRPr="00935AC8">
        <w:rPr>
          <w:color w:val="000000" w:themeColor="text1"/>
          <w:sz w:val="28"/>
          <w:szCs w:val="28"/>
        </w:rPr>
        <w:t xml:space="preserve"> </w:t>
      </w:r>
      <w:r w:rsidR="00481F86" w:rsidRPr="00935AC8">
        <w:rPr>
          <w:color w:val="000000" w:themeColor="text1"/>
          <w:sz w:val="28"/>
          <w:szCs w:val="28"/>
        </w:rPr>
        <w:t>округ</w:t>
      </w:r>
      <w:r w:rsidRPr="00935AC8">
        <w:rPr>
          <w:color w:val="000000" w:themeColor="text1"/>
          <w:sz w:val="28"/>
          <w:szCs w:val="28"/>
        </w:rPr>
        <w:t xml:space="preserve"> располагается на северо-востоке Смоленской области в пределах </w:t>
      </w:r>
      <w:proofErr w:type="spellStart"/>
      <w:r w:rsidRPr="00935AC8">
        <w:rPr>
          <w:color w:val="000000" w:themeColor="text1"/>
          <w:sz w:val="28"/>
          <w:szCs w:val="28"/>
        </w:rPr>
        <w:t>Сычёвской</w:t>
      </w:r>
      <w:proofErr w:type="spellEnd"/>
      <w:r w:rsidRPr="00935AC8">
        <w:rPr>
          <w:color w:val="000000" w:themeColor="text1"/>
          <w:sz w:val="28"/>
          <w:szCs w:val="28"/>
        </w:rPr>
        <w:t xml:space="preserve"> низменности, занимает территорию 180,4 тыс. га (3,6% от территории Смоленской области), земли сельскохозяйственного назначения составляют 53%, земли лесного фонда – 26%, земли запаса – 16%, земли поселений – 2,4%, земли водного фонда – 1,3%, он граничит:</w:t>
      </w:r>
    </w:p>
    <w:p w:rsidR="0097787B" w:rsidRPr="00935AC8" w:rsidRDefault="0097787B" w:rsidP="00935AC8">
      <w:pPr>
        <w:ind w:firstLine="709"/>
        <w:jc w:val="both"/>
        <w:rPr>
          <w:color w:val="000000" w:themeColor="text1"/>
          <w:sz w:val="28"/>
          <w:szCs w:val="28"/>
        </w:rPr>
      </w:pPr>
      <w:r w:rsidRPr="00935AC8">
        <w:rPr>
          <w:color w:val="000000" w:themeColor="text1"/>
          <w:sz w:val="28"/>
          <w:szCs w:val="28"/>
        </w:rPr>
        <w:t>на севере и западе с Тверской областью, где ближайшим крупным городом является Ржев;</w:t>
      </w:r>
    </w:p>
    <w:p w:rsidR="0097787B" w:rsidRPr="00935AC8" w:rsidRDefault="0097787B" w:rsidP="00935AC8">
      <w:pPr>
        <w:ind w:firstLine="709"/>
        <w:jc w:val="both"/>
        <w:rPr>
          <w:color w:val="000000" w:themeColor="text1"/>
          <w:sz w:val="28"/>
          <w:szCs w:val="28"/>
        </w:rPr>
      </w:pPr>
      <w:r w:rsidRPr="00935AC8">
        <w:rPr>
          <w:color w:val="000000" w:themeColor="text1"/>
          <w:sz w:val="28"/>
          <w:szCs w:val="28"/>
        </w:rPr>
        <w:t xml:space="preserve">на юге - с </w:t>
      </w:r>
      <w:proofErr w:type="spellStart"/>
      <w:r w:rsidRPr="00935AC8">
        <w:rPr>
          <w:color w:val="000000" w:themeColor="text1"/>
          <w:sz w:val="28"/>
          <w:szCs w:val="28"/>
        </w:rPr>
        <w:t>Новодугинским</w:t>
      </w:r>
      <w:proofErr w:type="spellEnd"/>
      <w:r w:rsidRPr="00935AC8">
        <w:rPr>
          <w:color w:val="000000" w:themeColor="text1"/>
          <w:sz w:val="28"/>
          <w:szCs w:val="28"/>
        </w:rPr>
        <w:t xml:space="preserve"> </w:t>
      </w:r>
      <w:r w:rsidR="00A12857" w:rsidRPr="00935AC8">
        <w:rPr>
          <w:color w:val="000000" w:themeColor="text1"/>
          <w:sz w:val="28"/>
          <w:szCs w:val="28"/>
        </w:rPr>
        <w:t>округом</w:t>
      </w:r>
      <w:r w:rsidRPr="00935AC8">
        <w:rPr>
          <w:color w:val="000000" w:themeColor="text1"/>
          <w:sz w:val="28"/>
          <w:szCs w:val="28"/>
        </w:rPr>
        <w:t>, центром которого является сел</w:t>
      </w:r>
      <w:r w:rsidR="00A12857" w:rsidRPr="00935AC8">
        <w:rPr>
          <w:color w:val="000000" w:themeColor="text1"/>
          <w:sz w:val="28"/>
          <w:szCs w:val="28"/>
        </w:rPr>
        <w:t>о</w:t>
      </w:r>
      <w:r w:rsidRPr="00935AC8">
        <w:rPr>
          <w:color w:val="000000" w:themeColor="text1"/>
          <w:sz w:val="28"/>
          <w:szCs w:val="28"/>
        </w:rPr>
        <w:t xml:space="preserve"> Новодугино, через которое проходит та же железнодорожная линия Вязьма – Ржев, что и через город Сычёвка;</w:t>
      </w:r>
    </w:p>
    <w:p w:rsidR="0097787B" w:rsidRPr="00935AC8" w:rsidRDefault="0097787B" w:rsidP="00935AC8">
      <w:pPr>
        <w:ind w:firstLine="709"/>
        <w:jc w:val="both"/>
        <w:rPr>
          <w:color w:val="000000" w:themeColor="text1"/>
          <w:sz w:val="28"/>
          <w:szCs w:val="28"/>
        </w:rPr>
      </w:pPr>
      <w:r w:rsidRPr="00935AC8">
        <w:rPr>
          <w:color w:val="000000" w:themeColor="text1"/>
          <w:sz w:val="28"/>
          <w:szCs w:val="28"/>
        </w:rPr>
        <w:t xml:space="preserve">на востоке - с Гагаринским </w:t>
      </w:r>
      <w:r w:rsidR="00A12857" w:rsidRPr="00935AC8">
        <w:rPr>
          <w:color w:val="000000" w:themeColor="text1"/>
          <w:sz w:val="28"/>
          <w:szCs w:val="28"/>
        </w:rPr>
        <w:t>округом</w:t>
      </w:r>
      <w:r w:rsidRPr="00935AC8">
        <w:rPr>
          <w:color w:val="000000" w:themeColor="text1"/>
          <w:sz w:val="28"/>
          <w:szCs w:val="28"/>
        </w:rPr>
        <w:t xml:space="preserve"> Смоленской области, который граничит с Московским столичным регионом.</w:t>
      </w:r>
    </w:p>
    <w:p w:rsidR="0097787B" w:rsidRPr="00935AC8" w:rsidRDefault="0097787B" w:rsidP="00935AC8">
      <w:pPr>
        <w:ind w:firstLine="709"/>
        <w:jc w:val="both"/>
        <w:rPr>
          <w:color w:val="000000" w:themeColor="text1"/>
          <w:sz w:val="28"/>
          <w:szCs w:val="28"/>
        </w:rPr>
      </w:pPr>
      <w:r w:rsidRPr="00935AC8">
        <w:rPr>
          <w:color w:val="000000" w:themeColor="text1"/>
          <w:sz w:val="28"/>
          <w:szCs w:val="28"/>
        </w:rPr>
        <w:t xml:space="preserve">Ресурсный потенциал </w:t>
      </w:r>
      <w:r w:rsidR="00A12857" w:rsidRPr="00935AC8">
        <w:rPr>
          <w:color w:val="000000" w:themeColor="text1"/>
          <w:sz w:val="28"/>
          <w:szCs w:val="28"/>
        </w:rPr>
        <w:t>округа</w:t>
      </w:r>
      <w:r w:rsidRPr="00935AC8">
        <w:rPr>
          <w:color w:val="000000" w:themeColor="text1"/>
          <w:sz w:val="28"/>
          <w:szCs w:val="28"/>
        </w:rPr>
        <w:t xml:space="preserve"> в аспекте добычи полезных ископаемых низкий, основным и наиболее перспективным в использовании являются природно-рекреационные ресурсы и земли сельскохозяйственного назначения. Весь восток Смоленской области, в т</w:t>
      </w:r>
      <w:r w:rsidR="00A12857" w:rsidRPr="00935AC8">
        <w:rPr>
          <w:color w:val="000000" w:themeColor="text1"/>
          <w:sz w:val="28"/>
          <w:szCs w:val="28"/>
        </w:rPr>
        <w:t>ом числе</w:t>
      </w:r>
      <w:r w:rsidRPr="00935AC8">
        <w:rPr>
          <w:color w:val="000000" w:themeColor="text1"/>
          <w:sz w:val="28"/>
          <w:szCs w:val="28"/>
        </w:rPr>
        <w:t xml:space="preserve"> и </w:t>
      </w:r>
      <w:proofErr w:type="spellStart"/>
      <w:r w:rsidRPr="00935AC8">
        <w:rPr>
          <w:color w:val="000000" w:themeColor="text1"/>
          <w:sz w:val="28"/>
          <w:szCs w:val="28"/>
        </w:rPr>
        <w:t>Сычевский</w:t>
      </w:r>
      <w:proofErr w:type="spellEnd"/>
      <w:r w:rsidRPr="00935AC8">
        <w:rPr>
          <w:color w:val="000000" w:themeColor="text1"/>
          <w:sz w:val="28"/>
          <w:szCs w:val="28"/>
        </w:rPr>
        <w:t xml:space="preserve"> </w:t>
      </w:r>
      <w:r w:rsidR="00A12857" w:rsidRPr="00935AC8">
        <w:rPr>
          <w:color w:val="000000" w:themeColor="text1"/>
          <w:sz w:val="28"/>
          <w:szCs w:val="28"/>
        </w:rPr>
        <w:t>округ</w:t>
      </w:r>
      <w:r w:rsidRPr="00935AC8">
        <w:rPr>
          <w:color w:val="000000" w:themeColor="text1"/>
          <w:sz w:val="28"/>
          <w:szCs w:val="28"/>
        </w:rPr>
        <w:t xml:space="preserve">, можно отнести к зоне активного рекреационного использования Московским столичным регионом. Для этого существует ряд предпосылок: красивый изрезанный рельеф, наличие </w:t>
      </w:r>
      <w:proofErr w:type="spellStart"/>
      <w:r w:rsidRPr="00935AC8">
        <w:rPr>
          <w:color w:val="000000" w:themeColor="text1"/>
          <w:sz w:val="28"/>
          <w:szCs w:val="28"/>
        </w:rPr>
        <w:t>Вазузской</w:t>
      </w:r>
      <w:proofErr w:type="spellEnd"/>
      <w:r w:rsidRPr="00935AC8">
        <w:rPr>
          <w:color w:val="000000" w:themeColor="text1"/>
          <w:sz w:val="28"/>
          <w:szCs w:val="28"/>
        </w:rPr>
        <w:t xml:space="preserve"> водной системы, лесные массивы, богатые фауной, что делает перспективным развитие охотхозяйств, присутствие уникального природного объекта - истока реки Днепр.</w:t>
      </w:r>
    </w:p>
    <w:p w:rsidR="00A12857" w:rsidRPr="00935AC8" w:rsidRDefault="00A12857" w:rsidP="00935AC8">
      <w:pPr>
        <w:pStyle w:val="a7"/>
        <w:ind w:firstLine="709"/>
        <w:jc w:val="both"/>
        <w:rPr>
          <w:b/>
          <w:color w:val="000000" w:themeColor="text1"/>
          <w:sz w:val="28"/>
        </w:rPr>
      </w:pPr>
    </w:p>
    <w:p w:rsidR="00A12857" w:rsidRPr="00935AC8" w:rsidRDefault="00A12857" w:rsidP="00935AC8">
      <w:pPr>
        <w:pStyle w:val="a7"/>
        <w:ind w:firstLine="709"/>
        <w:jc w:val="center"/>
        <w:rPr>
          <w:b/>
          <w:color w:val="000000" w:themeColor="text1"/>
          <w:sz w:val="28"/>
        </w:rPr>
      </w:pPr>
      <w:r w:rsidRPr="00935AC8">
        <w:rPr>
          <w:b/>
          <w:color w:val="000000" w:themeColor="text1"/>
          <w:sz w:val="28"/>
        </w:rPr>
        <w:t>Раздел 1. Экономическое развитие</w:t>
      </w:r>
    </w:p>
    <w:p w:rsidR="00893B44" w:rsidRPr="00935AC8" w:rsidRDefault="00893B44" w:rsidP="00935AC8">
      <w:pPr>
        <w:pStyle w:val="a7"/>
        <w:ind w:firstLine="709"/>
        <w:jc w:val="both"/>
        <w:rPr>
          <w:b/>
          <w:color w:val="000000" w:themeColor="text1"/>
          <w:sz w:val="28"/>
        </w:rPr>
      </w:pPr>
    </w:p>
    <w:p w:rsidR="00E17268" w:rsidRPr="00935AC8" w:rsidRDefault="00E17268" w:rsidP="00935AC8">
      <w:pPr>
        <w:pStyle w:val="a7"/>
        <w:ind w:firstLine="709"/>
        <w:jc w:val="both"/>
        <w:rPr>
          <w:color w:val="000000" w:themeColor="text1"/>
          <w:sz w:val="28"/>
          <w:szCs w:val="28"/>
        </w:rPr>
      </w:pPr>
      <w:r w:rsidRPr="00935AC8">
        <w:rPr>
          <w:color w:val="000000" w:themeColor="text1"/>
          <w:sz w:val="28"/>
          <w:szCs w:val="28"/>
        </w:rPr>
        <w:t xml:space="preserve">На территории </w:t>
      </w:r>
      <w:proofErr w:type="spellStart"/>
      <w:r w:rsidRPr="00935AC8">
        <w:rPr>
          <w:color w:val="000000" w:themeColor="text1"/>
          <w:sz w:val="28"/>
          <w:szCs w:val="28"/>
        </w:rPr>
        <w:t>Сычевского</w:t>
      </w:r>
      <w:proofErr w:type="spellEnd"/>
      <w:r w:rsidRPr="00935AC8">
        <w:rPr>
          <w:color w:val="000000" w:themeColor="text1"/>
          <w:sz w:val="28"/>
          <w:szCs w:val="28"/>
        </w:rPr>
        <w:t xml:space="preserve"> муниципального округа по данным Единого реестра субъектов малого и среднего предпринимательства осуществляют свою деятельность 264 субъекта, из них 39 юридических лиц и 225 индивидуальных предпринимателей.</w:t>
      </w:r>
    </w:p>
    <w:p w:rsidR="00E17268" w:rsidRPr="00935AC8" w:rsidRDefault="00E17268" w:rsidP="00935AC8">
      <w:pPr>
        <w:pStyle w:val="a7"/>
        <w:ind w:firstLine="709"/>
        <w:jc w:val="both"/>
        <w:rPr>
          <w:b/>
          <w:color w:val="000000" w:themeColor="text1"/>
          <w:sz w:val="28"/>
          <w:szCs w:val="28"/>
        </w:rPr>
      </w:pPr>
      <w:r w:rsidRPr="00935AC8">
        <w:rPr>
          <w:color w:val="000000" w:themeColor="text1"/>
          <w:sz w:val="28"/>
          <w:szCs w:val="28"/>
        </w:rPr>
        <w:t>Наибольшее развитие получили такие сферы деятельности, как розничная торговля, строительство, услуги автотранспорта и его ремонт.</w:t>
      </w:r>
    </w:p>
    <w:p w:rsidR="00E17268" w:rsidRPr="00935AC8" w:rsidRDefault="00E17268" w:rsidP="00935AC8">
      <w:pPr>
        <w:suppressAutoHyphens/>
        <w:ind w:firstLine="709"/>
        <w:jc w:val="both"/>
        <w:rPr>
          <w:color w:val="000000" w:themeColor="text1"/>
          <w:sz w:val="28"/>
          <w:szCs w:val="28"/>
        </w:rPr>
      </w:pPr>
      <w:r w:rsidRPr="00935AC8">
        <w:rPr>
          <w:color w:val="000000" w:themeColor="text1"/>
          <w:sz w:val="28"/>
          <w:szCs w:val="28"/>
        </w:rPr>
        <w:t xml:space="preserve">Доля занятых в сфере малого и среднего предпринимательства от общей численности, работающих в экономике муниципального образования (без учета наемных работников у индивидуальных предпринимателей) составляет </w:t>
      </w:r>
      <w:r w:rsidR="00975207" w:rsidRPr="00935AC8">
        <w:rPr>
          <w:color w:val="000000" w:themeColor="text1"/>
          <w:sz w:val="28"/>
          <w:szCs w:val="28"/>
        </w:rPr>
        <w:t xml:space="preserve">7,3 </w:t>
      </w:r>
      <w:r w:rsidRPr="00935AC8">
        <w:rPr>
          <w:color w:val="000000" w:themeColor="text1"/>
          <w:sz w:val="28"/>
          <w:szCs w:val="28"/>
        </w:rPr>
        <w:t xml:space="preserve">%. </w:t>
      </w:r>
    </w:p>
    <w:p w:rsidR="00E17268" w:rsidRPr="00935AC8" w:rsidRDefault="00E17268" w:rsidP="00935AC8">
      <w:pPr>
        <w:suppressAutoHyphens/>
        <w:ind w:firstLine="709"/>
        <w:jc w:val="both"/>
        <w:rPr>
          <w:color w:val="000000" w:themeColor="text1"/>
          <w:sz w:val="28"/>
          <w:szCs w:val="28"/>
        </w:rPr>
      </w:pPr>
      <w:proofErr w:type="gramStart"/>
      <w:r w:rsidRPr="00935AC8">
        <w:rPr>
          <w:color w:val="000000" w:themeColor="text1"/>
          <w:sz w:val="28"/>
          <w:szCs w:val="28"/>
        </w:rPr>
        <w:t>В рамках реализации мероприятий   муниципальной   программы «Развитие субъектов малого и среднего предпринимательства в муниципальном образовании «</w:t>
      </w:r>
      <w:proofErr w:type="spellStart"/>
      <w:r w:rsidRPr="00935AC8">
        <w:rPr>
          <w:color w:val="000000" w:themeColor="text1"/>
          <w:sz w:val="28"/>
          <w:szCs w:val="28"/>
        </w:rPr>
        <w:t>Сычевский</w:t>
      </w:r>
      <w:proofErr w:type="spellEnd"/>
      <w:r w:rsidRPr="00935AC8">
        <w:rPr>
          <w:color w:val="000000" w:themeColor="text1"/>
          <w:sz w:val="28"/>
          <w:szCs w:val="28"/>
        </w:rPr>
        <w:t xml:space="preserve"> муниципальный округ» Смоленской области» в 2025 году </w:t>
      </w:r>
      <w:r w:rsidRPr="00935AC8">
        <w:rPr>
          <w:color w:val="000000" w:themeColor="text1"/>
          <w:sz w:val="28"/>
          <w:szCs w:val="28"/>
        </w:rPr>
        <w:lastRenderedPageBreak/>
        <w:t>израсходовано 2 560 тысяч рублей (это финансовая поддержка начинающих предпринимателей по конкурсному отбору «Первый старт» получили гранты 5 субъектов малого и среднего предпринимательства по 500 тысяч рублей каждый;</w:t>
      </w:r>
      <w:proofErr w:type="gramEnd"/>
      <w:r w:rsidRPr="00935AC8">
        <w:rPr>
          <w:color w:val="000000" w:themeColor="text1"/>
          <w:sz w:val="28"/>
          <w:szCs w:val="28"/>
        </w:rPr>
        <w:t xml:space="preserve"> субсидия на развитие бизнеса получил один предприниматель 50 тыс. руб. и лучший торговый объект года получил сертификат на  10 тысяч рублей и благодарственное письмо). </w:t>
      </w:r>
    </w:p>
    <w:p w:rsidR="00E17268" w:rsidRPr="00935AC8" w:rsidRDefault="00E17268" w:rsidP="00935AC8">
      <w:pPr>
        <w:pStyle w:val="a7"/>
        <w:ind w:firstLine="709"/>
        <w:jc w:val="both"/>
        <w:rPr>
          <w:color w:val="000000" w:themeColor="text1"/>
          <w:sz w:val="28"/>
          <w:szCs w:val="28"/>
        </w:rPr>
      </w:pPr>
      <w:r w:rsidRPr="00935AC8">
        <w:rPr>
          <w:color w:val="000000" w:themeColor="text1"/>
          <w:sz w:val="28"/>
          <w:szCs w:val="28"/>
        </w:rPr>
        <w:t>Привлечение инвестиций в экономику округа является одним из ключевых факторов, влияющих на дальнейшее развитие округа. Рост</w:t>
      </w:r>
      <w:r w:rsidR="00975207" w:rsidRPr="00935AC8">
        <w:rPr>
          <w:color w:val="000000" w:themeColor="text1"/>
          <w:sz w:val="28"/>
          <w:szCs w:val="28"/>
        </w:rPr>
        <w:t xml:space="preserve"> </w:t>
      </w:r>
      <w:r w:rsidRPr="00935AC8">
        <w:rPr>
          <w:color w:val="000000" w:themeColor="text1"/>
          <w:sz w:val="28"/>
          <w:szCs w:val="28"/>
        </w:rPr>
        <w:t xml:space="preserve">инвестиций это увеличение налоговых поступлений в бюджет, создание новых рабочих мест, повышение уровня и качества жизни населения. </w:t>
      </w:r>
    </w:p>
    <w:p w:rsidR="00E17268" w:rsidRPr="00935AC8" w:rsidRDefault="00E17268" w:rsidP="00935AC8">
      <w:pPr>
        <w:ind w:right="-1" w:firstLine="709"/>
        <w:jc w:val="both"/>
        <w:rPr>
          <w:color w:val="000000" w:themeColor="text1"/>
          <w:sz w:val="28"/>
          <w:szCs w:val="28"/>
        </w:rPr>
      </w:pPr>
      <w:r w:rsidRPr="00935AC8">
        <w:rPr>
          <w:color w:val="000000" w:themeColor="text1"/>
          <w:sz w:val="28"/>
          <w:szCs w:val="28"/>
        </w:rPr>
        <w:t xml:space="preserve">В 2025 году общий объем инвестиций в основной капитал за счет всех источников составил 1077,1 млн. руб.(118,8% к уровню 2024 года), в том числе за счет собственных средств – 153,5 млн. руб. (14,3 %); привлеченные средства составляли  923,6 млн. руб.(85,7 %), из них бюджетные средства всех уровней – 112,86 млн. руб.  (12,2 %). </w:t>
      </w:r>
    </w:p>
    <w:p w:rsidR="00975207" w:rsidRPr="00935AC8" w:rsidRDefault="00975207" w:rsidP="00935AC8">
      <w:pPr>
        <w:suppressAutoHyphens/>
        <w:ind w:firstLine="709"/>
        <w:jc w:val="both"/>
        <w:rPr>
          <w:color w:val="000000" w:themeColor="text1"/>
          <w:sz w:val="28"/>
          <w:szCs w:val="28"/>
        </w:rPr>
      </w:pPr>
      <w:r w:rsidRPr="00935AC8">
        <w:rPr>
          <w:color w:val="000000" w:themeColor="text1"/>
          <w:sz w:val="28"/>
          <w:szCs w:val="28"/>
        </w:rPr>
        <w:t xml:space="preserve">Доля площади </w:t>
      </w:r>
      <w:proofErr w:type="gramStart"/>
      <w:r w:rsidRPr="00935AC8">
        <w:rPr>
          <w:color w:val="000000" w:themeColor="text1"/>
          <w:sz w:val="28"/>
          <w:szCs w:val="28"/>
        </w:rPr>
        <w:t>земельных участков, являющихся объектом налогообложения земельным налогом в 2025 году сохранилась</w:t>
      </w:r>
      <w:proofErr w:type="gramEnd"/>
      <w:r w:rsidRPr="00935AC8">
        <w:rPr>
          <w:color w:val="000000" w:themeColor="text1"/>
          <w:sz w:val="28"/>
          <w:szCs w:val="28"/>
        </w:rPr>
        <w:t xml:space="preserve"> на уровне 2024 года и составила 94 %  . </w:t>
      </w:r>
    </w:p>
    <w:p w:rsidR="00975207" w:rsidRPr="00935AC8" w:rsidRDefault="00975207" w:rsidP="00935AC8">
      <w:pPr>
        <w:pStyle w:val="a7"/>
        <w:ind w:firstLine="709"/>
        <w:jc w:val="both"/>
        <w:rPr>
          <w:color w:val="000000" w:themeColor="text1"/>
          <w:sz w:val="28"/>
        </w:rPr>
      </w:pPr>
      <w:r w:rsidRPr="00935AC8">
        <w:rPr>
          <w:color w:val="000000" w:themeColor="text1"/>
          <w:sz w:val="28"/>
          <w:szCs w:val="28"/>
        </w:rPr>
        <w:t xml:space="preserve">В настоящее время в муниципальном образовании производством сельскохозяйственной продукции занимаются 12 агропредприятий различных форм собственности.  Основными направлениями </w:t>
      </w:r>
      <w:proofErr w:type="gramStart"/>
      <w:r w:rsidRPr="00935AC8">
        <w:rPr>
          <w:color w:val="000000" w:themeColor="text1"/>
          <w:sz w:val="28"/>
          <w:szCs w:val="28"/>
        </w:rPr>
        <w:t>деятельности</w:t>
      </w:r>
      <w:proofErr w:type="gramEnd"/>
      <w:r w:rsidRPr="00935AC8">
        <w:rPr>
          <w:color w:val="000000" w:themeColor="text1"/>
          <w:sz w:val="28"/>
          <w:szCs w:val="28"/>
        </w:rPr>
        <w:t xml:space="preserve"> которых является </w:t>
      </w:r>
      <w:r w:rsidRPr="00935AC8">
        <w:rPr>
          <w:color w:val="000000" w:themeColor="text1"/>
          <w:sz w:val="28"/>
        </w:rPr>
        <w:t>разведение крупного рогатого скота молочного и мясного направления,  выращивание зерновых культур и заготовка кормов для животноводства.</w:t>
      </w:r>
    </w:p>
    <w:p w:rsidR="00975207" w:rsidRPr="00935AC8" w:rsidRDefault="00975207" w:rsidP="00935AC8">
      <w:pPr>
        <w:suppressAutoHyphens/>
        <w:ind w:firstLine="709"/>
        <w:jc w:val="both"/>
        <w:rPr>
          <w:color w:val="000000" w:themeColor="text1"/>
          <w:sz w:val="28"/>
          <w:szCs w:val="28"/>
        </w:rPr>
      </w:pPr>
      <w:r w:rsidRPr="00935AC8">
        <w:rPr>
          <w:color w:val="000000" w:themeColor="text1"/>
          <w:sz w:val="28"/>
          <w:szCs w:val="28"/>
        </w:rPr>
        <w:t xml:space="preserve">Доля прибыльных сельскохозяйственных </w:t>
      </w:r>
      <w:proofErr w:type="gramStart"/>
      <w:r w:rsidRPr="00935AC8">
        <w:rPr>
          <w:color w:val="000000" w:themeColor="text1"/>
          <w:sz w:val="28"/>
          <w:szCs w:val="28"/>
        </w:rPr>
        <w:t>организаций</w:t>
      </w:r>
      <w:proofErr w:type="gramEnd"/>
      <w:r w:rsidRPr="00935AC8">
        <w:rPr>
          <w:color w:val="000000" w:themeColor="text1"/>
          <w:sz w:val="28"/>
          <w:szCs w:val="28"/>
        </w:rPr>
        <w:t xml:space="preserve"> в общем их числе составила 75 %.</w:t>
      </w:r>
    </w:p>
    <w:p w:rsidR="004F0965" w:rsidRPr="00935AC8" w:rsidRDefault="00975207" w:rsidP="00935AC8">
      <w:pPr>
        <w:suppressAutoHyphens/>
        <w:ind w:firstLine="709"/>
        <w:jc w:val="both"/>
        <w:rPr>
          <w:color w:val="000000" w:themeColor="text1"/>
          <w:sz w:val="28"/>
          <w:szCs w:val="28"/>
        </w:rPr>
      </w:pPr>
      <w:r w:rsidRPr="00935AC8">
        <w:rPr>
          <w:color w:val="000000" w:themeColor="text1"/>
          <w:sz w:val="28"/>
          <w:szCs w:val="28"/>
        </w:rPr>
        <w:t xml:space="preserve"> Дорожная сеть муниципального округа представлена автомобильными дорогами общего пользования местного значения и </w:t>
      </w:r>
      <w:proofErr w:type="spellStart"/>
      <w:r w:rsidRPr="00935AC8">
        <w:rPr>
          <w:color w:val="000000" w:themeColor="text1"/>
          <w:sz w:val="28"/>
          <w:szCs w:val="28"/>
        </w:rPr>
        <w:t>улично</w:t>
      </w:r>
      <w:proofErr w:type="spellEnd"/>
      <w:r w:rsidRPr="00935AC8">
        <w:rPr>
          <w:color w:val="000000" w:themeColor="text1"/>
          <w:sz w:val="28"/>
          <w:szCs w:val="28"/>
        </w:rPr>
        <w:t xml:space="preserve"> - дорожной сетью поселений. Общая протяженность автомобильных дорог в округе </w:t>
      </w:r>
      <w:r w:rsidR="000E57BF" w:rsidRPr="00935AC8">
        <w:rPr>
          <w:color w:val="000000" w:themeColor="text1"/>
          <w:sz w:val="28"/>
          <w:szCs w:val="28"/>
        </w:rPr>
        <w:t>209,7</w:t>
      </w:r>
      <w:r w:rsidRPr="00935AC8">
        <w:rPr>
          <w:color w:val="000000" w:themeColor="text1"/>
          <w:sz w:val="28"/>
          <w:szCs w:val="28"/>
        </w:rPr>
        <w:t xml:space="preserve"> км</w:t>
      </w:r>
      <w:proofErr w:type="gramStart"/>
      <w:r w:rsidR="004F0965" w:rsidRPr="00935AC8">
        <w:rPr>
          <w:color w:val="000000" w:themeColor="text1"/>
          <w:sz w:val="28"/>
          <w:szCs w:val="28"/>
        </w:rPr>
        <w:t xml:space="preserve">., </w:t>
      </w:r>
      <w:proofErr w:type="gramEnd"/>
      <w:r w:rsidR="004F0965" w:rsidRPr="00935AC8">
        <w:rPr>
          <w:color w:val="000000" w:themeColor="text1"/>
          <w:sz w:val="28"/>
          <w:szCs w:val="28"/>
        </w:rPr>
        <w:t>из них 15,1 %</w:t>
      </w:r>
      <w:r w:rsidRPr="00935AC8">
        <w:rPr>
          <w:color w:val="000000" w:themeColor="text1"/>
          <w:sz w:val="28"/>
          <w:szCs w:val="28"/>
        </w:rPr>
        <w:t xml:space="preserve"> не отвечают нормативным требованиям. </w:t>
      </w:r>
    </w:p>
    <w:p w:rsidR="00712502" w:rsidRPr="00935AC8" w:rsidRDefault="004F0965" w:rsidP="00935AC8">
      <w:pPr>
        <w:suppressAutoHyphens/>
        <w:ind w:firstLine="709"/>
        <w:jc w:val="both"/>
        <w:rPr>
          <w:color w:val="000000" w:themeColor="text1"/>
          <w:sz w:val="28"/>
          <w:szCs w:val="28"/>
        </w:rPr>
      </w:pPr>
      <w:r w:rsidRPr="00935AC8">
        <w:rPr>
          <w:color w:val="000000" w:themeColor="text1"/>
          <w:sz w:val="28"/>
          <w:szCs w:val="28"/>
        </w:rPr>
        <w:t xml:space="preserve">Доля населения, проживающего в населенных пунктах, не имеющих регулярного автобусного сообщения или железнодорожного </w:t>
      </w:r>
      <w:r w:rsidR="00975207" w:rsidRPr="00935AC8">
        <w:rPr>
          <w:color w:val="000000" w:themeColor="text1"/>
          <w:sz w:val="28"/>
          <w:szCs w:val="28"/>
        </w:rPr>
        <w:t xml:space="preserve">сообщения с административным центром округа, что составляет </w:t>
      </w:r>
      <w:r w:rsidRPr="00935AC8">
        <w:rPr>
          <w:color w:val="000000" w:themeColor="text1"/>
          <w:sz w:val="28"/>
          <w:szCs w:val="28"/>
        </w:rPr>
        <w:t>4,4</w:t>
      </w:r>
      <w:r w:rsidR="00975207" w:rsidRPr="00935AC8">
        <w:rPr>
          <w:color w:val="000000" w:themeColor="text1"/>
          <w:sz w:val="28"/>
          <w:szCs w:val="28"/>
        </w:rPr>
        <w:t xml:space="preserve"> % от населения. </w:t>
      </w:r>
    </w:p>
    <w:p w:rsidR="00E17268" w:rsidRPr="00935AC8" w:rsidRDefault="00975207" w:rsidP="00935AC8">
      <w:pPr>
        <w:suppressAutoHyphens/>
        <w:ind w:firstLine="709"/>
        <w:jc w:val="both"/>
        <w:rPr>
          <w:color w:val="000000" w:themeColor="text1"/>
          <w:sz w:val="28"/>
          <w:szCs w:val="28"/>
        </w:rPr>
      </w:pPr>
      <w:proofErr w:type="gramStart"/>
      <w:r w:rsidRPr="00935AC8">
        <w:rPr>
          <w:color w:val="000000" w:themeColor="text1"/>
          <w:sz w:val="28"/>
          <w:szCs w:val="28"/>
        </w:rPr>
        <w:t>В 202</w:t>
      </w:r>
      <w:r w:rsidR="000E57BF" w:rsidRPr="00935AC8">
        <w:rPr>
          <w:color w:val="000000" w:themeColor="text1"/>
          <w:sz w:val="28"/>
          <w:szCs w:val="28"/>
        </w:rPr>
        <w:t>5</w:t>
      </w:r>
      <w:r w:rsidRPr="00935AC8">
        <w:rPr>
          <w:color w:val="000000" w:themeColor="text1"/>
          <w:sz w:val="28"/>
          <w:szCs w:val="28"/>
        </w:rPr>
        <w:t xml:space="preserve"> году наблюдается рост среднемесячной </w:t>
      </w:r>
      <w:r w:rsidR="000E57BF" w:rsidRPr="00935AC8">
        <w:rPr>
          <w:color w:val="000000" w:themeColor="text1"/>
          <w:sz w:val="28"/>
          <w:szCs w:val="28"/>
        </w:rPr>
        <w:t>номинальной</w:t>
      </w:r>
      <w:r w:rsidRPr="00935AC8">
        <w:rPr>
          <w:color w:val="000000" w:themeColor="text1"/>
          <w:sz w:val="28"/>
          <w:szCs w:val="28"/>
        </w:rPr>
        <w:t xml:space="preserve"> начисленной заработной платы работников к уровню 202</w:t>
      </w:r>
      <w:r w:rsidR="000E57BF" w:rsidRPr="00935AC8">
        <w:rPr>
          <w:color w:val="000000" w:themeColor="text1"/>
          <w:sz w:val="28"/>
          <w:szCs w:val="28"/>
        </w:rPr>
        <w:t>4</w:t>
      </w:r>
      <w:r w:rsidRPr="00935AC8">
        <w:rPr>
          <w:color w:val="000000" w:themeColor="text1"/>
          <w:sz w:val="28"/>
          <w:szCs w:val="28"/>
        </w:rPr>
        <w:t xml:space="preserve"> года: крупн</w:t>
      </w:r>
      <w:r w:rsidR="000E57BF" w:rsidRPr="00935AC8">
        <w:rPr>
          <w:color w:val="000000" w:themeColor="text1"/>
          <w:sz w:val="28"/>
          <w:szCs w:val="28"/>
        </w:rPr>
        <w:t>ых</w:t>
      </w:r>
      <w:r w:rsidRPr="00935AC8">
        <w:rPr>
          <w:color w:val="000000" w:themeColor="text1"/>
          <w:sz w:val="28"/>
          <w:szCs w:val="28"/>
        </w:rPr>
        <w:t xml:space="preserve"> и средних пред</w:t>
      </w:r>
      <w:r w:rsidR="000E57BF" w:rsidRPr="00935AC8">
        <w:rPr>
          <w:color w:val="000000" w:themeColor="text1"/>
          <w:sz w:val="28"/>
          <w:szCs w:val="28"/>
        </w:rPr>
        <w:t>п</w:t>
      </w:r>
      <w:r w:rsidRPr="00935AC8">
        <w:rPr>
          <w:color w:val="000000" w:themeColor="text1"/>
          <w:sz w:val="28"/>
          <w:szCs w:val="28"/>
        </w:rPr>
        <w:t xml:space="preserve">риятий и некоммерческих организаций на </w:t>
      </w:r>
      <w:r w:rsidR="00A71169" w:rsidRPr="00935AC8">
        <w:rPr>
          <w:color w:val="000000" w:themeColor="text1"/>
          <w:sz w:val="28"/>
          <w:szCs w:val="28"/>
        </w:rPr>
        <w:t>16,8 %</w:t>
      </w:r>
      <w:r w:rsidRPr="00935AC8">
        <w:rPr>
          <w:color w:val="000000" w:themeColor="text1"/>
          <w:sz w:val="28"/>
          <w:szCs w:val="28"/>
        </w:rPr>
        <w:t>, муницип</w:t>
      </w:r>
      <w:r w:rsidR="00A71169" w:rsidRPr="00935AC8">
        <w:rPr>
          <w:color w:val="000000" w:themeColor="text1"/>
          <w:sz w:val="28"/>
          <w:szCs w:val="28"/>
        </w:rPr>
        <w:t>альных</w:t>
      </w:r>
      <w:r w:rsidRPr="00935AC8">
        <w:rPr>
          <w:color w:val="000000" w:themeColor="text1"/>
          <w:sz w:val="28"/>
          <w:szCs w:val="28"/>
        </w:rPr>
        <w:t xml:space="preserve"> дошкольных </w:t>
      </w:r>
      <w:r w:rsidR="00A71169" w:rsidRPr="00935AC8">
        <w:rPr>
          <w:color w:val="000000" w:themeColor="text1"/>
          <w:sz w:val="28"/>
          <w:szCs w:val="28"/>
        </w:rPr>
        <w:t>образовательных</w:t>
      </w:r>
      <w:r w:rsidRPr="00935AC8">
        <w:rPr>
          <w:color w:val="000000" w:themeColor="text1"/>
          <w:sz w:val="28"/>
          <w:szCs w:val="28"/>
        </w:rPr>
        <w:t xml:space="preserve"> </w:t>
      </w:r>
      <w:r w:rsidR="00A71169" w:rsidRPr="00935AC8">
        <w:rPr>
          <w:color w:val="000000" w:themeColor="text1"/>
          <w:sz w:val="28"/>
          <w:szCs w:val="28"/>
        </w:rPr>
        <w:t>учреждений</w:t>
      </w:r>
      <w:r w:rsidRPr="00935AC8">
        <w:rPr>
          <w:color w:val="000000" w:themeColor="text1"/>
          <w:sz w:val="28"/>
          <w:szCs w:val="28"/>
        </w:rPr>
        <w:t xml:space="preserve"> на </w:t>
      </w:r>
      <w:r w:rsidR="00A71169" w:rsidRPr="00935AC8">
        <w:rPr>
          <w:color w:val="000000" w:themeColor="text1"/>
          <w:sz w:val="28"/>
          <w:szCs w:val="28"/>
        </w:rPr>
        <w:t>23,5 %</w:t>
      </w:r>
      <w:r w:rsidRPr="00935AC8">
        <w:rPr>
          <w:color w:val="000000" w:themeColor="text1"/>
          <w:sz w:val="28"/>
          <w:szCs w:val="28"/>
        </w:rPr>
        <w:t>, муницип</w:t>
      </w:r>
      <w:r w:rsidR="00A71169" w:rsidRPr="00935AC8">
        <w:rPr>
          <w:color w:val="000000" w:themeColor="text1"/>
          <w:sz w:val="28"/>
          <w:szCs w:val="28"/>
        </w:rPr>
        <w:t>аль</w:t>
      </w:r>
      <w:r w:rsidRPr="00935AC8">
        <w:rPr>
          <w:color w:val="000000" w:themeColor="text1"/>
          <w:sz w:val="28"/>
          <w:szCs w:val="28"/>
        </w:rPr>
        <w:t xml:space="preserve">ных общеобразовательных учреждений на </w:t>
      </w:r>
      <w:r w:rsidR="00A71169" w:rsidRPr="00935AC8">
        <w:rPr>
          <w:color w:val="000000" w:themeColor="text1"/>
          <w:sz w:val="28"/>
          <w:szCs w:val="28"/>
        </w:rPr>
        <w:t>17,9 %</w:t>
      </w:r>
      <w:r w:rsidRPr="00935AC8">
        <w:rPr>
          <w:color w:val="000000" w:themeColor="text1"/>
          <w:sz w:val="28"/>
          <w:szCs w:val="28"/>
        </w:rPr>
        <w:t xml:space="preserve">, </w:t>
      </w:r>
      <w:r w:rsidR="00A71169" w:rsidRPr="00935AC8">
        <w:rPr>
          <w:color w:val="000000" w:themeColor="text1"/>
          <w:sz w:val="28"/>
          <w:szCs w:val="28"/>
        </w:rPr>
        <w:t>учителей</w:t>
      </w:r>
      <w:r w:rsidRPr="00935AC8">
        <w:rPr>
          <w:color w:val="000000" w:themeColor="text1"/>
          <w:sz w:val="28"/>
          <w:szCs w:val="28"/>
        </w:rPr>
        <w:t xml:space="preserve"> муниципа</w:t>
      </w:r>
      <w:r w:rsidR="00A71169" w:rsidRPr="00935AC8">
        <w:rPr>
          <w:color w:val="000000" w:themeColor="text1"/>
          <w:sz w:val="28"/>
          <w:szCs w:val="28"/>
        </w:rPr>
        <w:t>л</w:t>
      </w:r>
      <w:r w:rsidRPr="00935AC8">
        <w:rPr>
          <w:color w:val="000000" w:themeColor="text1"/>
          <w:sz w:val="28"/>
          <w:szCs w:val="28"/>
        </w:rPr>
        <w:t>ьных общеобразовательных учреждени</w:t>
      </w:r>
      <w:r w:rsidR="00A71169" w:rsidRPr="00935AC8">
        <w:rPr>
          <w:color w:val="000000" w:themeColor="text1"/>
          <w:sz w:val="28"/>
          <w:szCs w:val="28"/>
        </w:rPr>
        <w:t>й</w:t>
      </w:r>
      <w:r w:rsidRPr="00935AC8">
        <w:rPr>
          <w:color w:val="000000" w:themeColor="text1"/>
          <w:sz w:val="28"/>
          <w:szCs w:val="28"/>
        </w:rPr>
        <w:t xml:space="preserve"> на</w:t>
      </w:r>
      <w:r w:rsidR="00A71169" w:rsidRPr="00935AC8">
        <w:rPr>
          <w:color w:val="000000" w:themeColor="text1"/>
          <w:sz w:val="28"/>
          <w:szCs w:val="28"/>
        </w:rPr>
        <w:t xml:space="preserve"> 19,8 %</w:t>
      </w:r>
      <w:r w:rsidRPr="00935AC8">
        <w:rPr>
          <w:color w:val="000000" w:themeColor="text1"/>
          <w:sz w:val="28"/>
          <w:szCs w:val="28"/>
        </w:rPr>
        <w:t>, учреждени</w:t>
      </w:r>
      <w:r w:rsidR="00A71169" w:rsidRPr="00935AC8">
        <w:rPr>
          <w:color w:val="000000" w:themeColor="text1"/>
          <w:sz w:val="28"/>
          <w:szCs w:val="28"/>
        </w:rPr>
        <w:t>й</w:t>
      </w:r>
      <w:r w:rsidRPr="00935AC8">
        <w:rPr>
          <w:color w:val="000000" w:themeColor="text1"/>
          <w:sz w:val="28"/>
          <w:szCs w:val="28"/>
        </w:rPr>
        <w:t xml:space="preserve"> культуры и искусств на</w:t>
      </w:r>
      <w:r w:rsidR="00A71169" w:rsidRPr="00935AC8">
        <w:rPr>
          <w:color w:val="000000" w:themeColor="text1"/>
          <w:sz w:val="28"/>
          <w:szCs w:val="28"/>
        </w:rPr>
        <w:t xml:space="preserve"> 23,5 %</w:t>
      </w:r>
      <w:r w:rsidRPr="00935AC8">
        <w:rPr>
          <w:color w:val="000000" w:themeColor="text1"/>
          <w:sz w:val="28"/>
          <w:szCs w:val="28"/>
        </w:rPr>
        <w:t xml:space="preserve"> , муниципа</w:t>
      </w:r>
      <w:r w:rsidR="00A71169" w:rsidRPr="00935AC8">
        <w:rPr>
          <w:color w:val="000000" w:themeColor="text1"/>
          <w:sz w:val="28"/>
          <w:szCs w:val="28"/>
        </w:rPr>
        <w:t>л</w:t>
      </w:r>
      <w:r w:rsidRPr="00935AC8">
        <w:rPr>
          <w:color w:val="000000" w:themeColor="text1"/>
          <w:sz w:val="28"/>
          <w:szCs w:val="28"/>
        </w:rPr>
        <w:t xml:space="preserve">ьных </w:t>
      </w:r>
      <w:r w:rsidR="00A71169" w:rsidRPr="00935AC8">
        <w:rPr>
          <w:color w:val="000000" w:themeColor="text1"/>
          <w:sz w:val="28"/>
          <w:szCs w:val="28"/>
        </w:rPr>
        <w:t>учреждений</w:t>
      </w:r>
      <w:r w:rsidRPr="00935AC8">
        <w:rPr>
          <w:color w:val="000000" w:themeColor="text1"/>
          <w:sz w:val="28"/>
          <w:szCs w:val="28"/>
        </w:rPr>
        <w:t xml:space="preserve"> физической культуры и спорта на</w:t>
      </w:r>
      <w:r w:rsidR="00A71169" w:rsidRPr="00935AC8">
        <w:rPr>
          <w:color w:val="000000" w:themeColor="text1"/>
          <w:sz w:val="28"/>
          <w:szCs w:val="28"/>
        </w:rPr>
        <w:t xml:space="preserve"> 35 %</w:t>
      </w:r>
      <w:r w:rsidR="005E7D0F">
        <w:rPr>
          <w:color w:val="000000" w:themeColor="text1"/>
          <w:sz w:val="28"/>
          <w:szCs w:val="28"/>
        </w:rPr>
        <w:t>.</w:t>
      </w:r>
      <w:proofErr w:type="gramEnd"/>
    </w:p>
    <w:p w:rsidR="00C7595E" w:rsidRPr="00935AC8" w:rsidRDefault="00C7595E" w:rsidP="00935AC8">
      <w:pPr>
        <w:pStyle w:val="a7"/>
        <w:ind w:firstLine="709"/>
        <w:jc w:val="both"/>
        <w:rPr>
          <w:color w:val="000000" w:themeColor="text1"/>
          <w:sz w:val="28"/>
          <w:szCs w:val="28"/>
        </w:rPr>
      </w:pPr>
    </w:p>
    <w:p w:rsidR="00A71169" w:rsidRPr="00935AC8" w:rsidRDefault="00A71169" w:rsidP="00935AC8">
      <w:pPr>
        <w:pStyle w:val="a7"/>
        <w:ind w:firstLine="709"/>
        <w:jc w:val="center"/>
        <w:rPr>
          <w:b/>
          <w:color w:val="000000" w:themeColor="text1"/>
          <w:sz w:val="28"/>
        </w:rPr>
      </w:pPr>
      <w:r w:rsidRPr="00935AC8">
        <w:rPr>
          <w:b/>
          <w:color w:val="000000" w:themeColor="text1"/>
          <w:sz w:val="28"/>
        </w:rPr>
        <w:t>Раздел 2. Дошкольное образование</w:t>
      </w:r>
    </w:p>
    <w:p w:rsidR="00462F6B" w:rsidRPr="00935AC8" w:rsidRDefault="00462F6B" w:rsidP="00935AC8">
      <w:pPr>
        <w:pStyle w:val="a7"/>
        <w:ind w:firstLine="709"/>
        <w:jc w:val="both"/>
        <w:rPr>
          <w:color w:val="000000" w:themeColor="text1"/>
          <w:sz w:val="28"/>
          <w:szCs w:val="28"/>
        </w:rPr>
      </w:pPr>
    </w:p>
    <w:p w:rsidR="00462F6B" w:rsidRPr="00935AC8" w:rsidRDefault="00462F6B" w:rsidP="00935AC8">
      <w:pPr>
        <w:pStyle w:val="a7"/>
        <w:ind w:firstLine="709"/>
        <w:jc w:val="both"/>
        <w:rPr>
          <w:color w:val="000000" w:themeColor="text1"/>
          <w:sz w:val="28"/>
          <w:szCs w:val="28"/>
        </w:rPr>
      </w:pPr>
      <w:r w:rsidRPr="00935AC8">
        <w:rPr>
          <w:color w:val="000000" w:themeColor="text1"/>
          <w:sz w:val="28"/>
          <w:szCs w:val="28"/>
        </w:rPr>
        <w:t xml:space="preserve">На территории муниципального образования функционирует                                     </w:t>
      </w:r>
      <w:r w:rsidRPr="00935AC8">
        <w:rPr>
          <w:bCs/>
          <w:color w:val="000000" w:themeColor="text1"/>
          <w:sz w:val="28"/>
          <w:szCs w:val="28"/>
        </w:rPr>
        <w:t xml:space="preserve"> 3 дошкольных образовательных учреждений (городских) </w:t>
      </w:r>
      <w:r w:rsidRPr="00935AC8">
        <w:rPr>
          <w:color w:val="000000" w:themeColor="text1"/>
          <w:sz w:val="28"/>
          <w:szCs w:val="28"/>
        </w:rPr>
        <w:t xml:space="preserve">на 330 мест. </w:t>
      </w:r>
    </w:p>
    <w:p w:rsidR="00462F6B" w:rsidRPr="00935AC8" w:rsidRDefault="00462F6B" w:rsidP="00935AC8">
      <w:pPr>
        <w:pStyle w:val="a7"/>
        <w:ind w:firstLine="709"/>
        <w:jc w:val="both"/>
        <w:rPr>
          <w:bCs/>
          <w:color w:val="000000" w:themeColor="text1"/>
          <w:sz w:val="28"/>
          <w:szCs w:val="28"/>
        </w:rPr>
      </w:pPr>
      <w:r w:rsidRPr="00935AC8">
        <w:rPr>
          <w:bCs/>
          <w:color w:val="000000" w:themeColor="text1"/>
          <w:sz w:val="28"/>
          <w:szCs w:val="28"/>
        </w:rPr>
        <w:t>Дошкольным образованием в 2025 году было охвачено 228 человек (69 %). Очередь на зачисление детей в дошкольные учреждения отсутствует.</w:t>
      </w:r>
    </w:p>
    <w:p w:rsidR="00462F6B" w:rsidRPr="00935AC8" w:rsidRDefault="00462F6B" w:rsidP="00935AC8">
      <w:pPr>
        <w:pStyle w:val="a7"/>
        <w:ind w:firstLine="709"/>
        <w:jc w:val="both"/>
        <w:rPr>
          <w:bCs/>
          <w:color w:val="000000" w:themeColor="text1"/>
          <w:sz w:val="28"/>
          <w:szCs w:val="28"/>
        </w:rPr>
      </w:pPr>
    </w:p>
    <w:p w:rsidR="00462F6B" w:rsidRPr="00935AC8" w:rsidRDefault="00462F6B" w:rsidP="00935AC8">
      <w:pPr>
        <w:pStyle w:val="a7"/>
        <w:ind w:firstLine="709"/>
        <w:jc w:val="both"/>
        <w:rPr>
          <w:bCs/>
          <w:color w:val="000000" w:themeColor="text1"/>
          <w:sz w:val="28"/>
          <w:szCs w:val="28"/>
        </w:rPr>
      </w:pPr>
      <w:r w:rsidRPr="00935AC8">
        <w:rPr>
          <w:bCs/>
          <w:color w:val="000000" w:themeColor="text1"/>
          <w:sz w:val="28"/>
          <w:szCs w:val="28"/>
        </w:rPr>
        <w:t>Система дошкольного образования на 100% обеспечена педагогическими  кадрами. В дошкольных учреждениях организуют и осуществляют образовательный процесс 24 педагогических работника. Из них, имеющих высшее педагогическое образование – 9 человек (37,5%), среднее специальное – 15 человек (62,5%). Высшую квалификационную категорию имеют 2 педагога (8,3%), первую квалификационную категорию - 18 педагогов (75%).</w:t>
      </w:r>
    </w:p>
    <w:p w:rsidR="00462F6B" w:rsidRPr="00935AC8" w:rsidRDefault="00462F6B" w:rsidP="00935AC8">
      <w:pPr>
        <w:pStyle w:val="a7"/>
        <w:ind w:firstLine="709"/>
        <w:jc w:val="both"/>
        <w:rPr>
          <w:bCs/>
          <w:color w:val="000000" w:themeColor="text1"/>
          <w:sz w:val="28"/>
          <w:szCs w:val="28"/>
        </w:rPr>
      </w:pPr>
      <w:r w:rsidRPr="00935AC8">
        <w:rPr>
          <w:bCs/>
          <w:color w:val="000000" w:themeColor="text1"/>
          <w:sz w:val="28"/>
          <w:szCs w:val="28"/>
        </w:rPr>
        <w:t xml:space="preserve">Доля муниципальных дошкольных образовательных учреждений, здания которых </w:t>
      </w:r>
      <w:proofErr w:type="gramStart"/>
      <w:r w:rsidRPr="00935AC8">
        <w:rPr>
          <w:bCs/>
          <w:color w:val="000000" w:themeColor="text1"/>
          <w:sz w:val="28"/>
          <w:szCs w:val="28"/>
        </w:rPr>
        <w:t>требуют капитального ремонта составляет</w:t>
      </w:r>
      <w:proofErr w:type="gramEnd"/>
      <w:r w:rsidRPr="00935AC8">
        <w:rPr>
          <w:bCs/>
          <w:color w:val="000000" w:themeColor="text1"/>
          <w:sz w:val="28"/>
          <w:szCs w:val="28"/>
        </w:rPr>
        <w:t xml:space="preserve"> 33,3 %</w:t>
      </w:r>
      <w:r w:rsidR="005E7D0F">
        <w:rPr>
          <w:bCs/>
          <w:color w:val="000000" w:themeColor="text1"/>
          <w:sz w:val="28"/>
          <w:szCs w:val="28"/>
        </w:rPr>
        <w:t>.</w:t>
      </w:r>
    </w:p>
    <w:p w:rsidR="00462F6B" w:rsidRPr="00935AC8" w:rsidRDefault="00462F6B" w:rsidP="00935AC8">
      <w:pPr>
        <w:pStyle w:val="a7"/>
        <w:ind w:firstLine="709"/>
        <w:jc w:val="both"/>
        <w:rPr>
          <w:b/>
          <w:color w:val="000000" w:themeColor="text1"/>
          <w:sz w:val="28"/>
        </w:rPr>
      </w:pPr>
    </w:p>
    <w:p w:rsidR="00462F6B" w:rsidRPr="00935AC8" w:rsidRDefault="00462F6B" w:rsidP="00935AC8">
      <w:pPr>
        <w:ind w:firstLine="709"/>
        <w:jc w:val="center"/>
        <w:rPr>
          <w:b/>
          <w:color w:val="000000" w:themeColor="text1"/>
          <w:sz w:val="28"/>
          <w:szCs w:val="28"/>
        </w:rPr>
      </w:pPr>
      <w:r w:rsidRPr="00935AC8">
        <w:rPr>
          <w:b/>
          <w:color w:val="000000" w:themeColor="text1"/>
          <w:sz w:val="28"/>
        </w:rPr>
        <w:t xml:space="preserve">Раздел 3. </w:t>
      </w:r>
      <w:r w:rsidRPr="00935AC8">
        <w:rPr>
          <w:b/>
          <w:color w:val="000000" w:themeColor="text1"/>
          <w:sz w:val="28"/>
          <w:szCs w:val="28"/>
        </w:rPr>
        <w:t>Общее и дополнительное образование</w:t>
      </w:r>
    </w:p>
    <w:p w:rsidR="00462F6B" w:rsidRPr="00935AC8" w:rsidRDefault="00462F6B" w:rsidP="00935AC8">
      <w:pPr>
        <w:ind w:firstLine="709"/>
        <w:jc w:val="both"/>
        <w:rPr>
          <w:b/>
          <w:color w:val="000000" w:themeColor="text1"/>
          <w:sz w:val="28"/>
          <w:szCs w:val="28"/>
        </w:rPr>
      </w:pPr>
    </w:p>
    <w:p w:rsidR="00462F6B" w:rsidRPr="00935AC8" w:rsidRDefault="00462F6B" w:rsidP="00935AC8">
      <w:pPr>
        <w:pStyle w:val="a7"/>
        <w:ind w:firstLine="709"/>
        <w:jc w:val="both"/>
        <w:rPr>
          <w:bCs/>
          <w:color w:val="000000" w:themeColor="text1"/>
          <w:sz w:val="28"/>
          <w:szCs w:val="28"/>
        </w:rPr>
      </w:pPr>
      <w:r w:rsidRPr="00935AC8">
        <w:rPr>
          <w:bCs/>
          <w:color w:val="000000" w:themeColor="text1"/>
          <w:sz w:val="28"/>
          <w:szCs w:val="28"/>
        </w:rPr>
        <w:t>Целью деятельности Отдела образования Администрации муниципального образования «</w:t>
      </w:r>
      <w:proofErr w:type="spellStart"/>
      <w:r w:rsidRPr="00935AC8">
        <w:rPr>
          <w:bCs/>
          <w:color w:val="000000" w:themeColor="text1"/>
          <w:sz w:val="28"/>
          <w:szCs w:val="28"/>
        </w:rPr>
        <w:t>Сычевский</w:t>
      </w:r>
      <w:proofErr w:type="spellEnd"/>
      <w:r w:rsidRPr="00935AC8">
        <w:rPr>
          <w:bCs/>
          <w:color w:val="000000" w:themeColor="text1"/>
          <w:sz w:val="28"/>
          <w:szCs w:val="28"/>
        </w:rPr>
        <w:t xml:space="preserve"> муниципальный округ» Смоленской области является осуществление государственной и региональной политики в области образования, обеспечение стабильного и эффективного функционирования и развитие системы образования на территории муниципального образования «</w:t>
      </w:r>
      <w:proofErr w:type="spellStart"/>
      <w:r w:rsidRPr="00935AC8">
        <w:rPr>
          <w:bCs/>
          <w:color w:val="000000" w:themeColor="text1"/>
          <w:sz w:val="28"/>
          <w:szCs w:val="28"/>
        </w:rPr>
        <w:t>Сычевский</w:t>
      </w:r>
      <w:proofErr w:type="spellEnd"/>
      <w:r w:rsidRPr="00935AC8">
        <w:rPr>
          <w:bCs/>
          <w:color w:val="000000" w:themeColor="text1"/>
          <w:sz w:val="28"/>
          <w:szCs w:val="28"/>
        </w:rPr>
        <w:t xml:space="preserve"> муниципальный округ» Смоленской области.</w:t>
      </w:r>
    </w:p>
    <w:p w:rsidR="00462F6B" w:rsidRPr="00935AC8" w:rsidRDefault="00462F6B" w:rsidP="00935AC8">
      <w:pPr>
        <w:pStyle w:val="a7"/>
        <w:ind w:firstLine="709"/>
        <w:jc w:val="both"/>
        <w:rPr>
          <w:bCs/>
          <w:color w:val="000000" w:themeColor="text1"/>
          <w:sz w:val="28"/>
          <w:szCs w:val="28"/>
        </w:rPr>
      </w:pPr>
      <w:r w:rsidRPr="00935AC8">
        <w:rPr>
          <w:bCs/>
          <w:color w:val="000000" w:themeColor="text1"/>
          <w:sz w:val="28"/>
          <w:szCs w:val="28"/>
        </w:rPr>
        <w:t xml:space="preserve">Образовательная сеть муниципального образования в 2025 году была представлена </w:t>
      </w:r>
      <w:r w:rsidR="002E1BD5" w:rsidRPr="00935AC8">
        <w:rPr>
          <w:bCs/>
          <w:color w:val="000000" w:themeColor="text1"/>
          <w:sz w:val="28"/>
          <w:szCs w:val="28"/>
        </w:rPr>
        <w:t>3 общеобразовательны</w:t>
      </w:r>
      <w:r w:rsidR="005E7D0F">
        <w:rPr>
          <w:bCs/>
          <w:color w:val="000000" w:themeColor="text1"/>
          <w:sz w:val="28"/>
          <w:szCs w:val="28"/>
        </w:rPr>
        <w:t>ми</w:t>
      </w:r>
      <w:r w:rsidR="002E1BD5" w:rsidRPr="00935AC8">
        <w:rPr>
          <w:bCs/>
          <w:color w:val="000000" w:themeColor="text1"/>
          <w:sz w:val="28"/>
          <w:szCs w:val="28"/>
        </w:rPr>
        <w:t xml:space="preserve"> учреждени</w:t>
      </w:r>
      <w:r w:rsidR="005E7D0F">
        <w:rPr>
          <w:bCs/>
          <w:color w:val="000000" w:themeColor="text1"/>
          <w:sz w:val="28"/>
          <w:szCs w:val="28"/>
        </w:rPr>
        <w:t>ями</w:t>
      </w:r>
      <w:r w:rsidRPr="00935AC8">
        <w:rPr>
          <w:bCs/>
          <w:color w:val="000000" w:themeColor="text1"/>
          <w:sz w:val="28"/>
          <w:szCs w:val="28"/>
        </w:rPr>
        <w:t>, име</w:t>
      </w:r>
      <w:r w:rsidR="002E1BD5" w:rsidRPr="00935AC8">
        <w:rPr>
          <w:bCs/>
          <w:color w:val="000000" w:themeColor="text1"/>
          <w:sz w:val="28"/>
          <w:szCs w:val="28"/>
        </w:rPr>
        <w:t xml:space="preserve">ющими статус юридического лица и </w:t>
      </w:r>
      <w:r w:rsidRPr="00935AC8">
        <w:rPr>
          <w:bCs/>
          <w:color w:val="000000" w:themeColor="text1"/>
          <w:sz w:val="28"/>
          <w:szCs w:val="28"/>
        </w:rPr>
        <w:t xml:space="preserve"> 1 образовательн</w:t>
      </w:r>
      <w:r w:rsidR="005E7D0F">
        <w:rPr>
          <w:bCs/>
          <w:color w:val="000000" w:themeColor="text1"/>
          <w:sz w:val="28"/>
          <w:szCs w:val="28"/>
        </w:rPr>
        <w:t>ым</w:t>
      </w:r>
      <w:r w:rsidRPr="00935AC8">
        <w:rPr>
          <w:bCs/>
          <w:color w:val="000000" w:themeColor="text1"/>
          <w:sz w:val="28"/>
          <w:szCs w:val="28"/>
        </w:rPr>
        <w:t xml:space="preserve"> учреждение</w:t>
      </w:r>
      <w:r w:rsidR="005E7D0F">
        <w:rPr>
          <w:bCs/>
          <w:color w:val="000000" w:themeColor="text1"/>
          <w:sz w:val="28"/>
          <w:szCs w:val="28"/>
        </w:rPr>
        <w:t>м</w:t>
      </w:r>
      <w:r w:rsidRPr="00935AC8">
        <w:rPr>
          <w:bCs/>
          <w:color w:val="000000" w:themeColor="text1"/>
          <w:sz w:val="28"/>
          <w:szCs w:val="28"/>
        </w:rPr>
        <w:t xml:space="preserve"> дополнительного образования. </w:t>
      </w:r>
    </w:p>
    <w:p w:rsidR="002E1BD5" w:rsidRPr="00935AC8" w:rsidRDefault="002E1BD5" w:rsidP="00935AC8">
      <w:pPr>
        <w:pStyle w:val="a7"/>
        <w:ind w:firstLine="709"/>
        <w:jc w:val="both"/>
        <w:rPr>
          <w:color w:val="000000" w:themeColor="text1"/>
          <w:sz w:val="28"/>
          <w:szCs w:val="28"/>
        </w:rPr>
      </w:pPr>
      <w:r w:rsidRPr="00935AC8">
        <w:rPr>
          <w:color w:val="000000" w:themeColor="text1"/>
          <w:sz w:val="28"/>
          <w:szCs w:val="28"/>
        </w:rPr>
        <w:t xml:space="preserve">По причине малочисленности </w:t>
      </w:r>
      <w:proofErr w:type="gramStart"/>
      <w:r w:rsidRPr="00935AC8">
        <w:rPr>
          <w:color w:val="000000" w:themeColor="text1"/>
          <w:sz w:val="28"/>
          <w:szCs w:val="28"/>
        </w:rPr>
        <w:t>обучающихся</w:t>
      </w:r>
      <w:proofErr w:type="gramEnd"/>
      <w:r w:rsidRPr="00935AC8">
        <w:rPr>
          <w:color w:val="000000" w:themeColor="text1"/>
          <w:sz w:val="28"/>
          <w:szCs w:val="28"/>
        </w:rPr>
        <w:t xml:space="preserve"> ликвидирована   МКОУ </w:t>
      </w:r>
      <w:proofErr w:type="spellStart"/>
      <w:r w:rsidRPr="00935AC8">
        <w:rPr>
          <w:color w:val="000000" w:themeColor="text1"/>
          <w:sz w:val="28"/>
          <w:szCs w:val="28"/>
        </w:rPr>
        <w:t>Суторминская</w:t>
      </w:r>
      <w:proofErr w:type="spellEnd"/>
      <w:r w:rsidRPr="00935AC8">
        <w:rPr>
          <w:color w:val="000000" w:themeColor="text1"/>
          <w:sz w:val="28"/>
          <w:szCs w:val="28"/>
        </w:rPr>
        <w:t xml:space="preserve"> ОШ. В стадии реорганизации 5 основных школ (15.01.2025 г. МКОУ </w:t>
      </w:r>
      <w:proofErr w:type="spellStart"/>
      <w:r w:rsidRPr="00935AC8">
        <w:rPr>
          <w:color w:val="000000" w:themeColor="text1"/>
          <w:sz w:val="28"/>
          <w:szCs w:val="28"/>
        </w:rPr>
        <w:t>Вараксинская</w:t>
      </w:r>
      <w:proofErr w:type="spellEnd"/>
      <w:r w:rsidRPr="00935AC8">
        <w:rPr>
          <w:color w:val="000000" w:themeColor="text1"/>
          <w:sz w:val="28"/>
          <w:szCs w:val="28"/>
        </w:rPr>
        <w:t xml:space="preserve"> ОШ, МКОУ </w:t>
      </w:r>
      <w:proofErr w:type="spellStart"/>
      <w:r w:rsidRPr="00935AC8">
        <w:rPr>
          <w:color w:val="000000" w:themeColor="text1"/>
          <w:sz w:val="28"/>
          <w:szCs w:val="28"/>
        </w:rPr>
        <w:t>Никитская</w:t>
      </w:r>
      <w:proofErr w:type="spellEnd"/>
      <w:r w:rsidRPr="00935AC8">
        <w:rPr>
          <w:color w:val="000000" w:themeColor="text1"/>
          <w:sz w:val="28"/>
          <w:szCs w:val="28"/>
        </w:rPr>
        <w:t xml:space="preserve"> ОШ, МКОУ </w:t>
      </w:r>
      <w:proofErr w:type="spellStart"/>
      <w:r w:rsidRPr="00935AC8">
        <w:rPr>
          <w:color w:val="000000" w:themeColor="text1"/>
          <w:sz w:val="28"/>
          <w:szCs w:val="28"/>
        </w:rPr>
        <w:t>Караваевская</w:t>
      </w:r>
      <w:proofErr w:type="spellEnd"/>
      <w:r w:rsidRPr="00935AC8">
        <w:rPr>
          <w:color w:val="000000" w:themeColor="text1"/>
          <w:sz w:val="28"/>
          <w:szCs w:val="28"/>
        </w:rPr>
        <w:t xml:space="preserve"> ОШ присоединены к МБОУ СШ № 2 г. Сычевки; МКОУ </w:t>
      </w:r>
      <w:proofErr w:type="spellStart"/>
      <w:r w:rsidRPr="00935AC8">
        <w:rPr>
          <w:color w:val="000000" w:themeColor="text1"/>
          <w:sz w:val="28"/>
          <w:szCs w:val="28"/>
        </w:rPr>
        <w:t>Субботниковская</w:t>
      </w:r>
      <w:proofErr w:type="spellEnd"/>
      <w:r w:rsidRPr="00935AC8">
        <w:rPr>
          <w:color w:val="000000" w:themeColor="text1"/>
          <w:sz w:val="28"/>
          <w:szCs w:val="28"/>
        </w:rPr>
        <w:t xml:space="preserve"> ОШ, МКОУ </w:t>
      </w:r>
      <w:proofErr w:type="spellStart"/>
      <w:r w:rsidRPr="00935AC8">
        <w:rPr>
          <w:color w:val="000000" w:themeColor="text1"/>
          <w:sz w:val="28"/>
          <w:szCs w:val="28"/>
        </w:rPr>
        <w:t>Елмановская</w:t>
      </w:r>
      <w:proofErr w:type="spellEnd"/>
      <w:r w:rsidRPr="00935AC8">
        <w:rPr>
          <w:color w:val="000000" w:themeColor="text1"/>
          <w:sz w:val="28"/>
          <w:szCs w:val="28"/>
        </w:rPr>
        <w:t xml:space="preserve"> ОШ присоединены к МКОУ </w:t>
      </w:r>
      <w:proofErr w:type="spellStart"/>
      <w:r w:rsidRPr="00935AC8">
        <w:rPr>
          <w:color w:val="000000" w:themeColor="text1"/>
          <w:sz w:val="28"/>
          <w:szCs w:val="28"/>
        </w:rPr>
        <w:t>Юшинской</w:t>
      </w:r>
      <w:proofErr w:type="spellEnd"/>
      <w:r w:rsidRPr="00935AC8">
        <w:rPr>
          <w:color w:val="000000" w:themeColor="text1"/>
          <w:sz w:val="28"/>
          <w:szCs w:val="28"/>
        </w:rPr>
        <w:t xml:space="preserve"> ОШ).</w:t>
      </w:r>
    </w:p>
    <w:p w:rsidR="002E1BD5" w:rsidRPr="00935AC8" w:rsidRDefault="002E1BD5" w:rsidP="00935AC8">
      <w:pPr>
        <w:ind w:firstLine="709"/>
        <w:jc w:val="both"/>
        <w:rPr>
          <w:color w:val="000000" w:themeColor="text1"/>
          <w:sz w:val="28"/>
          <w:szCs w:val="28"/>
        </w:rPr>
      </w:pPr>
      <w:r w:rsidRPr="00935AC8">
        <w:rPr>
          <w:color w:val="000000" w:themeColor="text1"/>
          <w:sz w:val="28"/>
          <w:szCs w:val="28"/>
        </w:rPr>
        <w:t xml:space="preserve">Образовательно-воспитательную деятельность в школах осуществляют - 96 педагогов, 14 администраторов, которые также преподают. Из них, имеющих высшее педагогическое образование – 85 человек (77,3%), среднее специальное – 20 человек (18,2%). Высшую квалификационную категорию имеют 63 педагога (65,6%), первую квалификационную категорию - 27 педагогов (28,1%). Гордость района – 1 учитель удостоен звания "Заслуженный учитель Российской Федерации". </w:t>
      </w:r>
    </w:p>
    <w:p w:rsidR="002E1BD5" w:rsidRPr="00935AC8" w:rsidRDefault="002E1BD5" w:rsidP="00935AC8">
      <w:pPr>
        <w:ind w:firstLine="709"/>
        <w:jc w:val="both"/>
        <w:rPr>
          <w:color w:val="000000" w:themeColor="text1"/>
          <w:sz w:val="28"/>
          <w:szCs w:val="28"/>
        </w:rPr>
      </w:pPr>
      <w:r w:rsidRPr="00935AC8">
        <w:rPr>
          <w:color w:val="000000" w:themeColor="text1"/>
          <w:sz w:val="28"/>
          <w:szCs w:val="28"/>
        </w:rPr>
        <w:t xml:space="preserve">Число обучающихся общеобразовательных учреждений по состоянию на 01.01.2025 года составляет 951 человек, из них 806 человек обучаются в городской местности, 145 человек - в сельской местности (с учетом реорганизованных учреждений). </w:t>
      </w:r>
    </w:p>
    <w:p w:rsidR="002E1BD5" w:rsidRPr="00935AC8" w:rsidRDefault="002E1BD5" w:rsidP="00935AC8">
      <w:pPr>
        <w:ind w:firstLine="709"/>
        <w:jc w:val="both"/>
        <w:rPr>
          <w:color w:val="000000" w:themeColor="text1"/>
          <w:sz w:val="28"/>
          <w:szCs w:val="28"/>
        </w:rPr>
      </w:pPr>
      <w:r w:rsidRPr="00935AC8">
        <w:rPr>
          <w:color w:val="000000" w:themeColor="text1"/>
          <w:sz w:val="28"/>
          <w:szCs w:val="28"/>
        </w:rPr>
        <w:t>Все муниципальные образовательные учреждения соответствуют современным требованиям обучения. (100 %), но здания требуют капитального ремонта.</w:t>
      </w:r>
    </w:p>
    <w:p w:rsidR="002E1BD5" w:rsidRPr="00935AC8" w:rsidRDefault="002E1BD5" w:rsidP="00935AC8">
      <w:pPr>
        <w:ind w:firstLine="709"/>
        <w:jc w:val="both"/>
        <w:rPr>
          <w:color w:val="000000" w:themeColor="text1"/>
          <w:sz w:val="28"/>
          <w:szCs w:val="28"/>
        </w:rPr>
      </w:pPr>
      <w:r w:rsidRPr="00935AC8">
        <w:rPr>
          <w:color w:val="000000" w:themeColor="text1"/>
          <w:sz w:val="28"/>
          <w:szCs w:val="28"/>
        </w:rPr>
        <w:t xml:space="preserve"> В 2025 году доля детей 1ой и 2ой групп здоровья, в общей численности обучающихся составляет 78 %.</w:t>
      </w:r>
    </w:p>
    <w:p w:rsidR="002E1BD5" w:rsidRPr="00935AC8" w:rsidRDefault="002E1BD5" w:rsidP="00935AC8">
      <w:pPr>
        <w:ind w:firstLine="709"/>
        <w:jc w:val="both"/>
        <w:rPr>
          <w:color w:val="000000" w:themeColor="text1"/>
          <w:sz w:val="28"/>
          <w:szCs w:val="28"/>
        </w:rPr>
      </w:pPr>
      <w:r w:rsidRPr="00935AC8">
        <w:rPr>
          <w:color w:val="000000" w:themeColor="text1"/>
          <w:sz w:val="28"/>
          <w:szCs w:val="28"/>
        </w:rPr>
        <w:t>Обучение в муниципальных общеобразовательных учреждениях проходит в  одну смену.</w:t>
      </w:r>
    </w:p>
    <w:p w:rsidR="002E1BD5" w:rsidRPr="00935AC8" w:rsidRDefault="002E1BD5" w:rsidP="00935AC8">
      <w:pPr>
        <w:ind w:firstLine="709"/>
        <w:jc w:val="both"/>
        <w:rPr>
          <w:color w:val="000000" w:themeColor="text1"/>
          <w:sz w:val="28"/>
          <w:szCs w:val="28"/>
        </w:rPr>
      </w:pPr>
      <w:r w:rsidRPr="00935AC8">
        <w:rPr>
          <w:color w:val="000000" w:themeColor="text1"/>
          <w:sz w:val="28"/>
          <w:szCs w:val="28"/>
        </w:rPr>
        <w:lastRenderedPageBreak/>
        <w:t>Расходы бюджета муниципального образования в расчете на 1 обучающегося составляет 63,8 тысяч рублей.</w:t>
      </w:r>
    </w:p>
    <w:p w:rsidR="009147F9" w:rsidRPr="00935AC8" w:rsidRDefault="009147F9" w:rsidP="00935AC8">
      <w:pPr>
        <w:pStyle w:val="a7"/>
        <w:ind w:firstLine="709"/>
        <w:jc w:val="both"/>
        <w:rPr>
          <w:bCs/>
          <w:color w:val="000000" w:themeColor="text1"/>
          <w:sz w:val="28"/>
          <w:szCs w:val="28"/>
        </w:rPr>
      </w:pPr>
      <w:proofErr w:type="gramStart"/>
      <w:r w:rsidRPr="00935AC8">
        <w:rPr>
          <w:bCs/>
          <w:color w:val="000000" w:themeColor="text1"/>
          <w:sz w:val="28"/>
          <w:szCs w:val="28"/>
        </w:rPr>
        <w:t>В округе в сфере образования функционирует 1 учреждение дополнительного образования - МБУДО Дом детского творчества г. Сычевки (также в сфере культуры и спорта функционирует еще 2 учреждения:</w:t>
      </w:r>
      <w:proofErr w:type="gramEnd"/>
      <w:r w:rsidRPr="00935AC8">
        <w:rPr>
          <w:bCs/>
          <w:color w:val="000000" w:themeColor="text1"/>
          <w:sz w:val="28"/>
          <w:szCs w:val="28"/>
        </w:rPr>
        <w:t xml:space="preserve"> </w:t>
      </w:r>
      <w:proofErr w:type="gramStart"/>
      <w:r w:rsidRPr="00935AC8">
        <w:rPr>
          <w:bCs/>
          <w:color w:val="000000" w:themeColor="text1"/>
          <w:sz w:val="28"/>
          <w:szCs w:val="28"/>
        </w:rPr>
        <w:t>МКУ ДО «</w:t>
      </w:r>
      <w:proofErr w:type="spellStart"/>
      <w:r w:rsidRPr="00935AC8">
        <w:rPr>
          <w:bCs/>
          <w:color w:val="000000" w:themeColor="text1"/>
          <w:sz w:val="28"/>
          <w:szCs w:val="28"/>
        </w:rPr>
        <w:t>Сычевская</w:t>
      </w:r>
      <w:proofErr w:type="spellEnd"/>
      <w:r w:rsidRPr="00935AC8">
        <w:rPr>
          <w:bCs/>
          <w:color w:val="000000" w:themeColor="text1"/>
          <w:sz w:val="28"/>
          <w:szCs w:val="28"/>
        </w:rPr>
        <w:t xml:space="preserve"> детская школа искусств», МКУ ДО </w:t>
      </w:r>
      <w:proofErr w:type="spellStart"/>
      <w:r w:rsidRPr="00935AC8">
        <w:rPr>
          <w:bCs/>
          <w:color w:val="000000" w:themeColor="text1"/>
          <w:sz w:val="28"/>
          <w:szCs w:val="28"/>
        </w:rPr>
        <w:t>Сычевская</w:t>
      </w:r>
      <w:proofErr w:type="spellEnd"/>
      <w:r w:rsidRPr="00935AC8">
        <w:rPr>
          <w:bCs/>
          <w:color w:val="000000" w:themeColor="text1"/>
          <w:sz w:val="28"/>
          <w:szCs w:val="28"/>
        </w:rPr>
        <w:t xml:space="preserve"> спортивная школа). </w:t>
      </w:r>
      <w:proofErr w:type="gramEnd"/>
    </w:p>
    <w:p w:rsidR="009147F9" w:rsidRPr="00935AC8" w:rsidRDefault="009147F9" w:rsidP="00935AC8">
      <w:pPr>
        <w:pStyle w:val="a7"/>
        <w:ind w:firstLine="709"/>
        <w:jc w:val="both"/>
        <w:rPr>
          <w:bCs/>
          <w:color w:val="000000" w:themeColor="text1"/>
          <w:sz w:val="28"/>
          <w:szCs w:val="28"/>
        </w:rPr>
      </w:pPr>
      <w:r w:rsidRPr="00935AC8">
        <w:rPr>
          <w:bCs/>
          <w:color w:val="000000" w:themeColor="text1"/>
          <w:sz w:val="28"/>
          <w:szCs w:val="28"/>
        </w:rPr>
        <w:t>Количество занимающихся в 13 творческих объединениях Дома детского творчества на 31 декабря 2025 года составляло 654 обучающихся.</w:t>
      </w:r>
    </w:p>
    <w:p w:rsidR="009147F9" w:rsidRPr="00935AC8" w:rsidRDefault="009147F9" w:rsidP="00935AC8">
      <w:pPr>
        <w:ind w:firstLine="709"/>
        <w:jc w:val="both"/>
        <w:rPr>
          <w:color w:val="000000" w:themeColor="text1"/>
          <w:sz w:val="28"/>
          <w:szCs w:val="28"/>
        </w:rPr>
      </w:pPr>
      <w:r w:rsidRPr="00935AC8">
        <w:rPr>
          <w:color w:val="000000" w:themeColor="text1"/>
          <w:sz w:val="28"/>
          <w:szCs w:val="28"/>
        </w:rPr>
        <w:t>Доля детей в возрасте 5-18 лет, получающих услуги по дополнительному образованию в общей численности детей данной группы 100 %.</w:t>
      </w:r>
    </w:p>
    <w:p w:rsidR="009147F9" w:rsidRPr="00935AC8" w:rsidRDefault="009147F9" w:rsidP="00935AC8">
      <w:pPr>
        <w:ind w:firstLine="709"/>
        <w:jc w:val="both"/>
        <w:rPr>
          <w:color w:val="000000" w:themeColor="text1"/>
          <w:sz w:val="28"/>
          <w:szCs w:val="28"/>
        </w:rPr>
      </w:pPr>
    </w:p>
    <w:p w:rsidR="009147F9" w:rsidRPr="00935AC8" w:rsidRDefault="009147F9" w:rsidP="00935AC8">
      <w:pPr>
        <w:ind w:firstLine="709"/>
        <w:jc w:val="center"/>
        <w:rPr>
          <w:b/>
          <w:color w:val="000000" w:themeColor="text1"/>
          <w:sz w:val="28"/>
          <w:szCs w:val="28"/>
        </w:rPr>
      </w:pPr>
      <w:r w:rsidRPr="00935AC8">
        <w:rPr>
          <w:b/>
          <w:color w:val="000000" w:themeColor="text1"/>
          <w:sz w:val="28"/>
        </w:rPr>
        <w:t xml:space="preserve">Раздел 4. </w:t>
      </w:r>
      <w:r w:rsidRPr="00935AC8">
        <w:rPr>
          <w:b/>
          <w:color w:val="000000" w:themeColor="text1"/>
          <w:sz w:val="28"/>
          <w:szCs w:val="28"/>
        </w:rPr>
        <w:t>Культура</w:t>
      </w:r>
    </w:p>
    <w:p w:rsidR="009147F9" w:rsidRPr="00935AC8" w:rsidRDefault="009147F9" w:rsidP="00935AC8">
      <w:pPr>
        <w:ind w:firstLine="709"/>
        <w:jc w:val="both"/>
        <w:rPr>
          <w:b/>
          <w:color w:val="000000" w:themeColor="text1"/>
          <w:sz w:val="28"/>
          <w:szCs w:val="28"/>
        </w:rPr>
      </w:pPr>
    </w:p>
    <w:p w:rsidR="009147F9" w:rsidRPr="00935AC8" w:rsidRDefault="009147F9" w:rsidP="00935AC8">
      <w:pPr>
        <w:pStyle w:val="a7"/>
        <w:ind w:firstLine="709"/>
        <w:jc w:val="both"/>
        <w:rPr>
          <w:color w:val="000000" w:themeColor="text1"/>
          <w:sz w:val="28"/>
          <w:szCs w:val="28"/>
        </w:rPr>
      </w:pPr>
      <w:r w:rsidRPr="00935AC8">
        <w:rPr>
          <w:color w:val="000000" w:themeColor="text1"/>
          <w:sz w:val="28"/>
          <w:szCs w:val="28"/>
        </w:rPr>
        <w:t xml:space="preserve">Сферу культуры представляют 14 филиалов   централизованной клубной системы, 17 филиалов централизованной библиотечной системы, </w:t>
      </w:r>
      <w:proofErr w:type="spellStart"/>
      <w:r w:rsidRPr="00935AC8">
        <w:rPr>
          <w:color w:val="000000" w:themeColor="text1"/>
          <w:sz w:val="28"/>
          <w:szCs w:val="28"/>
        </w:rPr>
        <w:t>Сычевский</w:t>
      </w:r>
      <w:proofErr w:type="spellEnd"/>
      <w:r w:rsidRPr="00935AC8">
        <w:rPr>
          <w:color w:val="000000" w:themeColor="text1"/>
          <w:sz w:val="28"/>
          <w:szCs w:val="28"/>
        </w:rPr>
        <w:t xml:space="preserve"> краеведческий музей, </w:t>
      </w:r>
      <w:proofErr w:type="spellStart"/>
      <w:r w:rsidRPr="00935AC8">
        <w:rPr>
          <w:color w:val="000000" w:themeColor="text1"/>
          <w:sz w:val="28"/>
          <w:szCs w:val="28"/>
        </w:rPr>
        <w:t>Сычевская</w:t>
      </w:r>
      <w:proofErr w:type="spellEnd"/>
      <w:r w:rsidRPr="00935AC8">
        <w:rPr>
          <w:color w:val="000000" w:themeColor="text1"/>
          <w:sz w:val="28"/>
          <w:szCs w:val="28"/>
        </w:rPr>
        <w:t xml:space="preserve"> детская школа искусства и </w:t>
      </w:r>
      <w:proofErr w:type="spellStart"/>
      <w:r w:rsidRPr="00935AC8">
        <w:rPr>
          <w:color w:val="000000" w:themeColor="text1"/>
          <w:sz w:val="28"/>
          <w:szCs w:val="28"/>
        </w:rPr>
        <w:t>Сычевская</w:t>
      </w:r>
      <w:proofErr w:type="spellEnd"/>
      <w:r w:rsidRPr="00935AC8">
        <w:rPr>
          <w:color w:val="000000" w:themeColor="text1"/>
          <w:sz w:val="28"/>
          <w:szCs w:val="28"/>
        </w:rPr>
        <w:t xml:space="preserve"> спортивная школа.</w:t>
      </w:r>
    </w:p>
    <w:p w:rsidR="009147F9" w:rsidRPr="00935AC8" w:rsidRDefault="009147F9" w:rsidP="00935AC8">
      <w:pPr>
        <w:pStyle w:val="a7"/>
        <w:ind w:firstLine="709"/>
        <w:jc w:val="both"/>
        <w:rPr>
          <w:color w:val="000000" w:themeColor="text1"/>
          <w:sz w:val="28"/>
          <w:szCs w:val="28"/>
        </w:rPr>
      </w:pPr>
      <w:r w:rsidRPr="00935AC8">
        <w:rPr>
          <w:color w:val="000000" w:themeColor="text1"/>
          <w:sz w:val="28"/>
          <w:szCs w:val="28"/>
        </w:rPr>
        <w:t>Уровень фактической обеспеченности учреждениями культуры от нормативной потребности составляет 186 % (клубы), 193 % (библиотеки).</w:t>
      </w:r>
    </w:p>
    <w:p w:rsidR="005E2880" w:rsidRPr="00935AC8" w:rsidRDefault="009147F9" w:rsidP="00935AC8">
      <w:pPr>
        <w:pStyle w:val="a7"/>
        <w:ind w:firstLine="709"/>
        <w:jc w:val="both"/>
        <w:rPr>
          <w:color w:val="000000" w:themeColor="text1"/>
          <w:sz w:val="28"/>
          <w:szCs w:val="28"/>
        </w:rPr>
      </w:pPr>
      <w:r w:rsidRPr="00935AC8">
        <w:rPr>
          <w:color w:val="000000" w:themeColor="text1"/>
          <w:sz w:val="28"/>
          <w:szCs w:val="28"/>
        </w:rPr>
        <w:t>Муниципальных учреждений культуры</w:t>
      </w:r>
      <w:r w:rsidR="005E2880" w:rsidRPr="00935AC8">
        <w:rPr>
          <w:color w:val="000000" w:themeColor="text1"/>
          <w:sz w:val="28"/>
          <w:szCs w:val="28"/>
        </w:rPr>
        <w:t>,</w:t>
      </w:r>
      <w:r w:rsidRPr="00935AC8">
        <w:rPr>
          <w:color w:val="000000" w:themeColor="text1"/>
          <w:sz w:val="28"/>
          <w:szCs w:val="28"/>
        </w:rPr>
        <w:t xml:space="preserve"> находящихся в аварийном состоянии </w:t>
      </w:r>
      <w:proofErr w:type="gramStart"/>
      <w:r w:rsidR="005E2880" w:rsidRPr="00935AC8">
        <w:rPr>
          <w:color w:val="000000" w:themeColor="text1"/>
          <w:sz w:val="28"/>
          <w:szCs w:val="28"/>
        </w:rPr>
        <w:t>-</w:t>
      </w:r>
      <w:r w:rsidRPr="00935AC8">
        <w:rPr>
          <w:color w:val="000000" w:themeColor="text1"/>
          <w:sz w:val="28"/>
          <w:szCs w:val="28"/>
        </w:rPr>
        <w:t>н</w:t>
      </w:r>
      <w:proofErr w:type="gramEnd"/>
      <w:r w:rsidRPr="00935AC8">
        <w:rPr>
          <w:color w:val="000000" w:themeColor="text1"/>
          <w:sz w:val="28"/>
          <w:szCs w:val="28"/>
        </w:rPr>
        <w:t xml:space="preserve">ет. </w:t>
      </w:r>
    </w:p>
    <w:p w:rsidR="002E1BD5" w:rsidRPr="00935AC8" w:rsidRDefault="009147F9" w:rsidP="00935AC8">
      <w:pPr>
        <w:pStyle w:val="a7"/>
        <w:ind w:firstLine="709"/>
        <w:jc w:val="both"/>
        <w:rPr>
          <w:bCs/>
          <w:color w:val="000000" w:themeColor="text1"/>
          <w:sz w:val="28"/>
          <w:szCs w:val="28"/>
        </w:rPr>
      </w:pPr>
      <w:r w:rsidRPr="00935AC8">
        <w:rPr>
          <w:color w:val="000000" w:themeColor="text1"/>
          <w:sz w:val="28"/>
          <w:szCs w:val="28"/>
        </w:rPr>
        <w:t>Объекты культурного наследия, находящиеся в муниципальной собственности</w:t>
      </w:r>
      <w:r w:rsidR="005E2880" w:rsidRPr="00935AC8">
        <w:rPr>
          <w:color w:val="000000" w:themeColor="text1"/>
          <w:sz w:val="28"/>
          <w:szCs w:val="28"/>
        </w:rPr>
        <w:t xml:space="preserve"> и требующие консервации или реставрации, в общем количестве объектов культурного наследия – 30%.</w:t>
      </w:r>
    </w:p>
    <w:p w:rsidR="005E2880" w:rsidRPr="00935AC8" w:rsidRDefault="005E2880" w:rsidP="00935AC8">
      <w:pPr>
        <w:pStyle w:val="a7"/>
        <w:ind w:firstLine="709"/>
        <w:jc w:val="both"/>
        <w:rPr>
          <w:iCs/>
          <w:color w:val="000000" w:themeColor="text1"/>
          <w:sz w:val="28"/>
          <w:szCs w:val="28"/>
        </w:rPr>
      </w:pPr>
      <w:r w:rsidRPr="00935AC8">
        <w:rPr>
          <w:b/>
          <w:color w:val="000000" w:themeColor="text1"/>
          <w:sz w:val="28"/>
          <w:szCs w:val="28"/>
        </w:rPr>
        <w:t>«</w:t>
      </w:r>
      <w:proofErr w:type="spellStart"/>
      <w:r w:rsidRPr="00935AC8">
        <w:rPr>
          <w:b/>
          <w:color w:val="000000" w:themeColor="text1"/>
          <w:sz w:val="28"/>
          <w:szCs w:val="28"/>
        </w:rPr>
        <w:t>Сычевская</w:t>
      </w:r>
      <w:proofErr w:type="spellEnd"/>
      <w:r w:rsidRPr="00935AC8">
        <w:rPr>
          <w:b/>
          <w:color w:val="000000" w:themeColor="text1"/>
          <w:sz w:val="28"/>
          <w:szCs w:val="28"/>
        </w:rPr>
        <w:t xml:space="preserve"> центральная клубная система»</w:t>
      </w:r>
      <w:r w:rsidRPr="00935AC8">
        <w:rPr>
          <w:iCs/>
          <w:color w:val="000000" w:themeColor="text1"/>
          <w:sz w:val="28"/>
          <w:szCs w:val="28"/>
        </w:rPr>
        <w:t> </w:t>
      </w:r>
    </w:p>
    <w:p w:rsidR="005E2880" w:rsidRPr="00935AC8" w:rsidRDefault="005E2880" w:rsidP="00935AC8">
      <w:pPr>
        <w:pStyle w:val="a7"/>
        <w:ind w:firstLine="709"/>
        <w:jc w:val="both"/>
        <w:rPr>
          <w:iCs/>
          <w:color w:val="000000" w:themeColor="text1"/>
          <w:sz w:val="28"/>
          <w:szCs w:val="28"/>
        </w:rPr>
      </w:pPr>
      <w:r w:rsidRPr="00935AC8">
        <w:rPr>
          <w:iCs/>
          <w:color w:val="000000" w:themeColor="text1"/>
          <w:sz w:val="28"/>
          <w:szCs w:val="28"/>
        </w:rPr>
        <w:t>Основной деятельностью МКУК «</w:t>
      </w:r>
      <w:proofErr w:type="spellStart"/>
      <w:r w:rsidRPr="00935AC8">
        <w:rPr>
          <w:iCs/>
          <w:color w:val="000000" w:themeColor="text1"/>
          <w:sz w:val="28"/>
          <w:szCs w:val="28"/>
        </w:rPr>
        <w:t>Сычёвская</w:t>
      </w:r>
      <w:proofErr w:type="spellEnd"/>
      <w:r w:rsidRPr="00935AC8">
        <w:rPr>
          <w:iCs/>
          <w:color w:val="000000" w:themeColor="text1"/>
          <w:sz w:val="28"/>
          <w:szCs w:val="28"/>
        </w:rPr>
        <w:t xml:space="preserve"> ЦКС» является предоставление населению муниципального образования услуг по организаци</w:t>
      </w:r>
      <w:r w:rsidR="005E7D0F">
        <w:rPr>
          <w:iCs/>
          <w:color w:val="000000" w:themeColor="text1"/>
          <w:sz w:val="28"/>
          <w:szCs w:val="28"/>
        </w:rPr>
        <w:t>и</w:t>
      </w:r>
      <w:r w:rsidRPr="00935AC8">
        <w:rPr>
          <w:iCs/>
          <w:color w:val="000000" w:themeColor="text1"/>
          <w:sz w:val="28"/>
          <w:szCs w:val="28"/>
        </w:rPr>
        <w:t xml:space="preserve"> досуга, развитию любительского творчества, проведени</w:t>
      </w:r>
      <w:r w:rsidR="005E7D0F">
        <w:rPr>
          <w:iCs/>
          <w:color w:val="000000" w:themeColor="text1"/>
          <w:sz w:val="28"/>
          <w:szCs w:val="28"/>
        </w:rPr>
        <w:t>ю</w:t>
      </w:r>
      <w:r w:rsidRPr="00935AC8">
        <w:rPr>
          <w:iCs/>
          <w:color w:val="000000" w:themeColor="text1"/>
          <w:sz w:val="28"/>
          <w:szCs w:val="28"/>
        </w:rPr>
        <w:t xml:space="preserve"> социально-культурных, просветительских и развлекательных мероприятий, по возрождению и развитию национальных традиций, мероприятий, </w:t>
      </w:r>
      <w:r w:rsidRPr="00935AC8">
        <w:rPr>
          <w:color w:val="000000" w:themeColor="text1"/>
          <w:sz w:val="28"/>
          <w:szCs w:val="28"/>
        </w:rPr>
        <w:t xml:space="preserve">направленных на духовно – нравственное, патриотическое воспитание и просвещение населения. </w:t>
      </w:r>
    </w:p>
    <w:p w:rsidR="005E2880" w:rsidRPr="00935AC8" w:rsidRDefault="005E2880" w:rsidP="00935AC8">
      <w:pPr>
        <w:ind w:firstLine="709"/>
        <w:jc w:val="both"/>
        <w:rPr>
          <w:color w:val="000000" w:themeColor="text1"/>
          <w:sz w:val="28"/>
          <w:szCs w:val="28"/>
        </w:rPr>
      </w:pPr>
      <w:r w:rsidRPr="00935AC8">
        <w:rPr>
          <w:color w:val="000000" w:themeColor="text1"/>
          <w:sz w:val="28"/>
          <w:szCs w:val="28"/>
        </w:rPr>
        <w:t xml:space="preserve">Благодаря введению в работу видео формата и интернет ресурсов, работники Домов культуры   расширили свои возможности по обмену опытом с коллегами и дистанционному обучению. </w:t>
      </w:r>
    </w:p>
    <w:p w:rsidR="005E2880" w:rsidRPr="00935AC8" w:rsidRDefault="005E2880" w:rsidP="00935AC8">
      <w:pPr>
        <w:pStyle w:val="a7"/>
        <w:ind w:firstLine="709"/>
        <w:jc w:val="both"/>
        <w:rPr>
          <w:color w:val="000000" w:themeColor="text1"/>
        </w:rPr>
      </w:pPr>
      <w:r w:rsidRPr="00935AC8">
        <w:rPr>
          <w:b/>
          <w:color w:val="000000" w:themeColor="text1"/>
          <w:sz w:val="28"/>
          <w:szCs w:val="28"/>
        </w:rPr>
        <w:t>«</w:t>
      </w:r>
      <w:proofErr w:type="spellStart"/>
      <w:r w:rsidRPr="00935AC8">
        <w:rPr>
          <w:b/>
          <w:color w:val="000000" w:themeColor="text1"/>
          <w:sz w:val="28"/>
          <w:szCs w:val="28"/>
        </w:rPr>
        <w:t>Сычевская</w:t>
      </w:r>
      <w:proofErr w:type="spellEnd"/>
      <w:r w:rsidRPr="00935AC8">
        <w:rPr>
          <w:b/>
          <w:color w:val="000000" w:themeColor="text1"/>
          <w:sz w:val="28"/>
          <w:szCs w:val="28"/>
        </w:rPr>
        <w:t xml:space="preserve"> центральная библиотечная система»</w:t>
      </w:r>
      <w:r w:rsidRPr="00935AC8">
        <w:rPr>
          <w:color w:val="000000" w:themeColor="text1"/>
        </w:rPr>
        <w:t xml:space="preserve"> </w:t>
      </w:r>
    </w:p>
    <w:p w:rsidR="005E2880" w:rsidRPr="00935AC8" w:rsidRDefault="005E2880" w:rsidP="00935AC8">
      <w:pPr>
        <w:pStyle w:val="a7"/>
        <w:ind w:firstLine="709"/>
        <w:jc w:val="both"/>
        <w:rPr>
          <w:color w:val="000000" w:themeColor="text1"/>
          <w:sz w:val="28"/>
          <w:szCs w:val="28"/>
        </w:rPr>
      </w:pPr>
      <w:r w:rsidRPr="00935AC8">
        <w:rPr>
          <w:color w:val="000000" w:themeColor="text1"/>
          <w:sz w:val="28"/>
          <w:szCs w:val="28"/>
        </w:rPr>
        <w:t>Муниципальное казенное учреждение культуры «</w:t>
      </w:r>
      <w:proofErr w:type="spellStart"/>
      <w:r w:rsidRPr="00935AC8">
        <w:rPr>
          <w:color w:val="000000" w:themeColor="text1"/>
          <w:sz w:val="28"/>
          <w:szCs w:val="28"/>
        </w:rPr>
        <w:t>Сычевская</w:t>
      </w:r>
      <w:proofErr w:type="spellEnd"/>
      <w:r w:rsidRPr="00935AC8">
        <w:rPr>
          <w:color w:val="000000" w:themeColor="text1"/>
          <w:sz w:val="28"/>
          <w:szCs w:val="28"/>
        </w:rPr>
        <w:t xml:space="preserve"> централизованная библиотечная система» предоставляет населению муниципального округа муниципальную услугу – «</w:t>
      </w:r>
      <w:r w:rsidRPr="00935AC8">
        <w:rPr>
          <w:bCs/>
          <w:color w:val="000000" w:themeColor="text1"/>
          <w:sz w:val="28"/>
          <w:szCs w:val="28"/>
        </w:rPr>
        <w:t>Библиотечное, библиографическое и информационное обслуживание пользователей</w:t>
      </w:r>
      <w:r w:rsidRPr="00935AC8">
        <w:rPr>
          <w:color w:val="000000" w:themeColor="text1"/>
          <w:sz w:val="28"/>
          <w:szCs w:val="28"/>
        </w:rPr>
        <w:t>». За 2025 год было проведено 2382 мероприяти</w:t>
      </w:r>
      <w:r w:rsidR="005E7D0F">
        <w:rPr>
          <w:color w:val="000000" w:themeColor="text1"/>
          <w:sz w:val="28"/>
          <w:szCs w:val="28"/>
        </w:rPr>
        <w:t>я</w:t>
      </w:r>
      <w:r w:rsidRPr="00935AC8">
        <w:rPr>
          <w:color w:val="000000" w:themeColor="text1"/>
          <w:sz w:val="28"/>
          <w:szCs w:val="28"/>
        </w:rPr>
        <w:t>, из них 103 мероприятия в рамках программы «Пушкинская карта».</w:t>
      </w:r>
    </w:p>
    <w:p w:rsidR="005E2880" w:rsidRPr="00935AC8" w:rsidRDefault="005E2880" w:rsidP="00935AC8">
      <w:pPr>
        <w:pStyle w:val="a7"/>
        <w:ind w:firstLine="709"/>
        <w:jc w:val="both"/>
        <w:rPr>
          <w:color w:val="000000" w:themeColor="text1"/>
          <w:sz w:val="28"/>
          <w:szCs w:val="28"/>
        </w:rPr>
      </w:pPr>
      <w:r w:rsidRPr="00935AC8">
        <w:rPr>
          <w:color w:val="000000" w:themeColor="text1"/>
          <w:sz w:val="28"/>
          <w:szCs w:val="28"/>
        </w:rPr>
        <w:t xml:space="preserve">Библиотеки </w:t>
      </w:r>
      <w:proofErr w:type="spellStart"/>
      <w:r w:rsidRPr="00935AC8">
        <w:rPr>
          <w:color w:val="000000" w:themeColor="text1"/>
          <w:sz w:val="28"/>
          <w:szCs w:val="28"/>
        </w:rPr>
        <w:t>Сычёвской</w:t>
      </w:r>
      <w:proofErr w:type="spellEnd"/>
      <w:r w:rsidRPr="00935AC8">
        <w:rPr>
          <w:color w:val="000000" w:themeColor="text1"/>
          <w:sz w:val="28"/>
          <w:szCs w:val="28"/>
        </w:rPr>
        <w:t xml:space="preserve"> ЦБС работают с разными категориями читателей.</w:t>
      </w:r>
    </w:p>
    <w:p w:rsidR="005E2880" w:rsidRPr="00935AC8" w:rsidRDefault="005E2880" w:rsidP="00935AC8">
      <w:pPr>
        <w:pStyle w:val="a7"/>
        <w:ind w:firstLine="709"/>
        <w:jc w:val="both"/>
        <w:rPr>
          <w:color w:val="000000" w:themeColor="text1"/>
          <w:sz w:val="28"/>
          <w:szCs w:val="28"/>
        </w:rPr>
      </w:pPr>
      <w:r w:rsidRPr="00935AC8">
        <w:rPr>
          <w:color w:val="000000" w:themeColor="text1"/>
          <w:sz w:val="28"/>
          <w:szCs w:val="28"/>
        </w:rPr>
        <w:t>Книжный фонд МКУК «</w:t>
      </w:r>
      <w:proofErr w:type="spellStart"/>
      <w:r w:rsidRPr="00935AC8">
        <w:rPr>
          <w:color w:val="000000" w:themeColor="text1"/>
          <w:sz w:val="28"/>
          <w:szCs w:val="28"/>
        </w:rPr>
        <w:t>Сычевская</w:t>
      </w:r>
      <w:proofErr w:type="spellEnd"/>
      <w:r w:rsidRPr="00935AC8">
        <w:rPr>
          <w:color w:val="000000" w:themeColor="text1"/>
          <w:sz w:val="28"/>
          <w:szCs w:val="28"/>
        </w:rPr>
        <w:t xml:space="preserve"> ЦБС» составил 144 744 экземпляров. При центральной и </w:t>
      </w:r>
      <w:proofErr w:type="spellStart"/>
      <w:r w:rsidRPr="00935AC8">
        <w:rPr>
          <w:color w:val="000000" w:themeColor="text1"/>
          <w:sz w:val="28"/>
          <w:szCs w:val="28"/>
        </w:rPr>
        <w:t>Субботниковской</w:t>
      </w:r>
      <w:proofErr w:type="spellEnd"/>
      <w:r w:rsidRPr="00935AC8">
        <w:rPr>
          <w:color w:val="000000" w:themeColor="text1"/>
          <w:sz w:val="28"/>
          <w:szCs w:val="28"/>
        </w:rPr>
        <w:t xml:space="preserve"> </w:t>
      </w:r>
      <w:proofErr w:type="gramStart"/>
      <w:r w:rsidRPr="00935AC8">
        <w:rPr>
          <w:color w:val="000000" w:themeColor="text1"/>
          <w:sz w:val="28"/>
          <w:szCs w:val="28"/>
        </w:rPr>
        <w:t>библиотеках</w:t>
      </w:r>
      <w:proofErr w:type="gramEnd"/>
      <w:r w:rsidRPr="00935AC8">
        <w:rPr>
          <w:color w:val="000000" w:themeColor="text1"/>
          <w:sz w:val="28"/>
          <w:szCs w:val="28"/>
        </w:rPr>
        <w:t xml:space="preserve"> действуют Центры правовой и </w:t>
      </w:r>
      <w:r w:rsidRPr="00935AC8">
        <w:rPr>
          <w:color w:val="000000" w:themeColor="text1"/>
          <w:sz w:val="28"/>
          <w:szCs w:val="28"/>
        </w:rPr>
        <w:lastRenderedPageBreak/>
        <w:t>деловой информации, которые используют в своей работе правовую базу данных «Консультант Плюс».</w:t>
      </w:r>
    </w:p>
    <w:p w:rsidR="005E2880" w:rsidRPr="00935AC8" w:rsidRDefault="005E2880" w:rsidP="00935AC8">
      <w:pPr>
        <w:pStyle w:val="a7"/>
        <w:ind w:firstLine="709"/>
        <w:jc w:val="both"/>
        <w:rPr>
          <w:color w:val="000000" w:themeColor="text1"/>
          <w:sz w:val="28"/>
          <w:szCs w:val="28"/>
        </w:rPr>
      </w:pPr>
      <w:r w:rsidRPr="00935AC8">
        <w:rPr>
          <w:color w:val="000000" w:themeColor="text1"/>
          <w:sz w:val="28"/>
          <w:szCs w:val="28"/>
        </w:rPr>
        <w:t>В ЦБС функционировали 42 кружка, включая 22 детских и 3 молодежных объединения.</w:t>
      </w:r>
    </w:p>
    <w:p w:rsidR="005E2880" w:rsidRPr="00935AC8" w:rsidRDefault="005E2880" w:rsidP="00935AC8">
      <w:pPr>
        <w:widowControl w:val="0"/>
        <w:tabs>
          <w:tab w:val="left" w:pos="9918"/>
          <w:tab w:val="left" w:pos="10206"/>
        </w:tabs>
        <w:suppressAutoHyphens/>
        <w:autoSpaceDE w:val="0"/>
        <w:ind w:right="-55" w:firstLine="709"/>
        <w:jc w:val="both"/>
        <w:rPr>
          <w:b/>
          <w:color w:val="000000" w:themeColor="text1"/>
          <w:sz w:val="28"/>
          <w:szCs w:val="28"/>
        </w:rPr>
      </w:pPr>
      <w:proofErr w:type="spellStart"/>
      <w:r w:rsidRPr="00935AC8">
        <w:rPr>
          <w:b/>
          <w:color w:val="000000" w:themeColor="text1"/>
          <w:sz w:val="28"/>
          <w:szCs w:val="28"/>
        </w:rPr>
        <w:t>Сычевский</w:t>
      </w:r>
      <w:proofErr w:type="spellEnd"/>
      <w:r w:rsidRPr="00935AC8">
        <w:rPr>
          <w:b/>
          <w:color w:val="000000" w:themeColor="text1"/>
          <w:sz w:val="28"/>
          <w:szCs w:val="28"/>
        </w:rPr>
        <w:t xml:space="preserve"> краеведческий музей</w:t>
      </w:r>
    </w:p>
    <w:p w:rsidR="005E2880" w:rsidRPr="00935AC8" w:rsidRDefault="005E2880" w:rsidP="00935AC8">
      <w:pPr>
        <w:widowControl w:val="0"/>
        <w:tabs>
          <w:tab w:val="left" w:pos="9918"/>
          <w:tab w:val="left" w:pos="10206"/>
        </w:tabs>
        <w:suppressAutoHyphens/>
        <w:autoSpaceDE w:val="0"/>
        <w:ind w:right="-55" w:firstLine="709"/>
        <w:jc w:val="both"/>
        <w:rPr>
          <w:color w:val="000000" w:themeColor="text1"/>
          <w:sz w:val="28"/>
          <w:szCs w:val="20"/>
          <w:lang w:eastAsia="ar-SA"/>
        </w:rPr>
      </w:pPr>
      <w:r w:rsidRPr="00935AC8">
        <w:rPr>
          <w:color w:val="000000" w:themeColor="text1"/>
          <w:sz w:val="28"/>
          <w:szCs w:val="20"/>
          <w:lang w:eastAsia="ar-SA"/>
        </w:rPr>
        <w:t xml:space="preserve">Собрание </w:t>
      </w:r>
      <w:proofErr w:type="spellStart"/>
      <w:r w:rsidRPr="00935AC8">
        <w:rPr>
          <w:color w:val="000000" w:themeColor="text1"/>
          <w:sz w:val="28"/>
          <w:szCs w:val="20"/>
          <w:lang w:eastAsia="ar-SA"/>
        </w:rPr>
        <w:t>Сычёвского</w:t>
      </w:r>
      <w:proofErr w:type="spellEnd"/>
      <w:r w:rsidRPr="00935AC8">
        <w:rPr>
          <w:color w:val="000000" w:themeColor="text1"/>
          <w:sz w:val="28"/>
          <w:szCs w:val="20"/>
          <w:lang w:eastAsia="ar-SA"/>
        </w:rPr>
        <w:t xml:space="preserve"> краеведческого представляют историю и культуру </w:t>
      </w:r>
      <w:proofErr w:type="spellStart"/>
      <w:r w:rsidRPr="00935AC8">
        <w:rPr>
          <w:color w:val="000000" w:themeColor="text1"/>
          <w:sz w:val="28"/>
          <w:szCs w:val="20"/>
          <w:lang w:eastAsia="ar-SA"/>
        </w:rPr>
        <w:t>Сычевского</w:t>
      </w:r>
      <w:proofErr w:type="spellEnd"/>
      <w:r w:rsidRPr="00935AC8">
        <w:rPr>
          <w:color w:val="000000" w:themeColor="text1"/>
          <w:sz w:val="28"/>
          <w:szCs w:val="20"/>
          <w:lang w:eastAsia="ar-SA"/>
        </w:rPr>
        <w:t xml:space="preserve"> края, одного из многочисленных уголков многонациональной России, с древнейших времен до наших дней.</w:t>
      </w:r>
    </w:p>
    <w:p w:rsidR="005E2880" w:rsidRPr="00935AC8" w:rsidRDefault="005E2880" w:rsidP="00935AC8">
      <w:pPr>
        <w:widowControl w:val="0"/>
        <w:tabs>
          <w:tab w:val="left" w:pos="9918"/>
          <w:tab w:val="left" w:pos="10206"/>
        </w:tabs>
        <w:suppressAutoHyphens/>
        <w:autoSpaceDE w:val="0"/>
        <w:ind w:right="-55" w:firstLine="709"/>
        <w:jc w:val="both"/>
        <w:rPr>
          <w:color w:val="000000" w:themeColor="text1"/>
          <w:sz w:val="28"/>
          <w:szCs w:val="20"/>
          <w:lang w:eastAsia="ar-SA"/>
        </w:rPr>
      </w:pPr>
      <w:r w:rsidRPr="00935AC8">
        <w:rPr>
          <w:color w:val="000000" w:themeColor="text1"/>
          <w:sz w:val="28"/>
          <w:szCs w:val="20"/>
          <w:lang w:eastAsia="ar-SA"/>
        </w:rPr>
        <w:t xml:space="preserve">Собирание, хранение и популяризация собраний музея - основные функции музея. В год Защитника Отечества, в год 80-летия Великой Победы вся работа музея была посвящена этим важнейшим датам. </w:t>
      </w:r>
    </w:p>
    <w:p w:rsidR="005E2880" w:rsidRPr="00935AC8" w:rsidRDefault="005E2880" w:rsidP="00935AC8">
      <w:pPr>
        <w:widowControl w:val="0"/>
        <w:tabs>
          <w:tab w:val="left" w:pos="9918"/>
          <w:tab w:val="left" w:pos="10206"/>
        </w:tabs>
        <w:suppressAutoHyphens/>
        <w:autoSpaceDE w:val="0"/>
        <w:ind w:right="-55" w:firstLine="709"/>
        <w:jc w:val="both"/>
        <w:rPr>
          <w:color w:val="000000" w:themeColor="text1"/>
          <w:sz w:val="28"/>
          <w:szCs w:val="20"/>
          <w:lang w:eastAsia="ar-SA"/>
        </w:rPr>
      </w:pPr>
      <w:r w:rsidRPr="00935AC8">
        <w:rPr>
          <w:color w:val="000000" w:themeColor="text1"/>
          <w:sz w:val="28"/>
          <w:szCs w:val="20"/>
          <w:lang w:eastAsia="ar-SA"/>
        </w:rPr>
        <w:t>Благодаря тесным контактам с поисковыми отрядами, краеведами фонд музея пополнился на 50 единиц и достиг 7715 музейных предметов.</w:t>
      </w:r>
    </w:p>
    <w:p w:rsidR="005E2880" w:rsidRPr="00935AC8" w:rsidRDefault="005E2880" w:rsidP="00935AC8">
      <w:pPr>
        <w:widowControl w:val="0"/>
        <w:tabs>
          <w:tab w:val="left" w:pos="9918"/>
          <w:tab w:val="left" w:pos="10206"/>
        </w:tabs>
        <w:suppressAutoHyphens/>
        <w:autoSpaceDE w:val="0"/>
        <w:ind w:right="-55" w:firstLine="709"/>
        <w:jc w:val="both"/>
        <w:rPr>
          <w:color w:val="000000" w:themeColor="text1"/>
          <w:sz w:val="28"/>
          <w:szCs w:val="20"/>
          <w:lang w:eastAsia="ar-SA"/>
        </w:rPr>
      </w:pPr>
      <w:r w:rsidRPr="00935AC8">
        <w:rPr>
          <w:color w:val="000000" w:themeColor="text1"/>
          <w:sz w:val="28"/>
          <w:szCs w:val="20"/>
          <w:lang w:eastAsia="ar-SA"/>
        </w:rPr>
        <w:t>В 2025 году сотрудниками музея были оформлены экспозиции филиала музея «Музей на истоке Днепра». Музей начал свою работу 1 мая. Экспозиции посвящены истории Днепра, истории православия, героическим подвигам бойцов 119 Красноярской стрелковой дивизии и раскрывают этот заповедный уголок, как Место Силы, Место Подвига и Место Молитвы.</w:t>
      </w:r>
    </w:p>
    <w:p w:rsidR="005E2880" w:rsidRPr="00935AC8" w:rsidRDefault="005E2880" w:rsidP="00935AC8">
      <w:pPr>
        <w:pStyle w:val="a7"/>
        <w:ind w:firstLine="709"/>
        <w:jc w:val="both"/>
        <w:rPr>
          <w:b/>
          <w:color w:val="000000" w:themeColor="text1"/>
          <w:sz w:val="28"/>
          <w:szCs w:val="28"/>
        </w:rPr>
      </w:pPr>
      <w:proofErr w:type="spellStart"/>
      <w:r w:rsidRPr="00935AC8">
        <w:rPr>
          <w:b/>
          <w:color w:val="000000" w:themeColor="text1"/>
          <w:sz w:val="28"/>
          <w:szCs w:val="28"/>
        </w:rPr>
        <w:t>Сычевская</w:t>
      </w:r>
      <w:proofErr w:type="spellEnd"/>
      <w:r w:rsidRPr="00935AC8">
        <w:rPr>
          <w:b/>
          <w:color w:val="000000" w:themeColor="text1"/>
          <w:sz w:val="28"/>
          <w:szCs w:val="28"/>
        </w:rPr>
        <w:t xml:space="preserve"> Детская школа искусств:</w:t>
      </w:r>
    </w:p>
    <w:p w:rsidR="005E2880" w:rsidRPr="00935AC8" w:rsidRDefault="005E2880" w:rsidP="00935AC8">
      <w:pPr>
        <w:pStyle w:val="a7"/>
        <w:ind w:firstLine="709"/>
        <w:jc w:val="both"/>
        <w:rPr>
          <w:color w:val="000000" w:themeColor="text1"/>
          <w:sz w:val="28"/>
          <w:szCs w:val="28"/>
        </w:rPr>
      </w:pPr>
      <w:r w:rsidRPr="00935AC8">
        <w:rPr>
          <w:color w:val="000000" w:themeColor="text1"/>
          <w:sz w:val="28"/>
          <w:szCs w:val="28"/>
        </w:rPr>
        <w:t>В 2025 году обучались 350 ученика, в том числе по отделениям:</w:t>
      </w:r>
    </w:p>
    <w:p w:rsidR="005E2880" w:rsidRPr="00935AC8" w:rsidRDefault="005E2880" w:rsidP="00935AC8">
      <w:pPr>
        <w:pStyle w:val="a7"/>
        <w:ind w:firstLine="709"/>
        <w:jc w:val="both"/>
        <w:rPr>
          <w:color w:val="000000" w:themeColor="text1"/>
          <w:sz w:val="28"/>
          <w:szCs w:val="28"/>
        </w:rPr>
      </w:pPr>
      <w:r w:rsidRPr="00935AC8">
        <w:rPr>
          <w:color w:val="000000" w:themeColor="text1"/>
          <w:sz w:val="28"/>
          <w:szCs w:val="28"/>
        </w:rPr>
        <w:t>- Изобразительное искусство – 40,</w:t>
      </w:r>
    </w:p>
    <w:p w:rsidR="005E2880" w:rsidRPr="00935AC8" w:rsidRDefault="005E2880" w:rsidP="00935AC8">
      <w:pPr>
        <w:pStyle w:val="a7"/>
        <w:ind w:firstLine="709"/>
        <w:jc w:val="both"/>
        <w:rPr>
          <w:color w:val="000000" w:themeColor="text1"/>
          <w:sz w:val="28"/>
          <w:szCs w:val="28"/>
        </w:rPr>
      </w:pPr>
      <w:r w:rsidRPr="00935AC8">
        <w:rPr>
          <w:color w:val="000000" w:themeColor="text1"/>
          <w:sz w:val="28"/>
          <w:szCs w:val="28"/>
        </w:rPr>
        <w:t>- Хореография – 50,</w:t>
      </w:r>
    </w:p>
    <w:p w:rsidR="005E2880" w:rsidRPr="00935AC8" w:rsidRDefault="005E2880" w:rsidP="00935AC8">
      <w:pPr>
        <w:pStyle w:val="a7"/>
        <w:ind w:firstLine="709"/>
        <w:jc w:val="both"/>
        <w:rPr>
          <w:color w:val="000000" w:themeColor="text1"/>
          <w:sz w:val="28"/>
          <w:szCs w:val="28"/>
        </w:rPr>
      </w:pPr>
      <w:r w:rsidRPr="00935AC8">
        <w:rPr>
          <w:color w:val="000000" w:themeColor="text1"/>
          <w:sz w:val="28"/>
          <w:szCs w:val="28"/>
        </w:rPr>
        <w:t xml:space="preserve">- Музыкальное отделение - 95.  </w:t>
      </w:r>
    </w:p>
    <w:p w:rsidR="005E2880" w:rsidRPr="00935AC8" w:rsidRDefault="005E2880" w:rsidP="00935AC8">
      <w:pPr>
        <w:pStyle w:val="a7"/>
        <w:ind w:firstLine="709"/>
        <w:jc w:val="both"/>
        <w:rPr>
          <w:color w:val="000000" w:themeColor="text1"/>
          <w:sz w:val="28"/>
          <w:szCs w:val="28"/>
        </w:rPr>
      </w:pPr>
      <w:r w:rsidRPr="00935AC8">
        <w:rPr>
          <w:color w:val="000000" w:themeColor="text1"/>
          <w:sz w:val="28"/>
          <w:szCs w:val="28"/>
        </w:rPr>
        <w:t>- Вокал 65</w:t>
      </w:r>
    </w:p>
    <w:p w:rsidR="005E2880" w:rsidRPr="00935AC8" w:rsidRDefault="005E2880" w:rsidP="00935AC8">
      <w:pPr>
        <w:pStyle w:val="a7"/>
        <w:ind w:firstLine="709"/>
        <w:jc w:val="both"/>
        <w:rPr>
          <w:color w:val="000000" w:themeColor="text1"/>
          <w:sz w:val="28"/>
          <w:szCs w:val="28"/>
        </w:rPr>
      </w:pPr>
      <w:r w:rsidRPr="00935AC8">
        <w:rPr>
          <w:color w:val="000000" w:themeColor="text1"/>
          <w:sz w:val="28"/>
          <w:szCs w:val="28"/>
        </w:rPr>
        <w:t>- Дополнительные общеразвивающие программы 100 человек</w:t>
      </w:r>
    </w:p>
    <w:p w:rsidR="005E2880" w:rsidRPr="00935AC8" w:rsidRDefault="005E2880" w:rsidP="00935AC8">
      <w:pPr>
        <w:pStyle w:val="a7"/>
        <w:ind w:firstLine="709"/>
        <w:jc w:val="both"/>
        <w:rPr>
          <w:color w:val="000000" w:themeColor="text1"/>
          <w:sz w:val="28"/>
          <w:szCs w:val="28"/>
        </w:rPr>
      </w:pPr>
      <w:r w:rsidRPr="00935AC8">
        <w:rPr>
          <w:color w:val="000000" w:themeColor="text1"/>
          <w:sz w:val="28"/>
          <w:szCs w:val="28"/>
        </w:rPr>
        <w:t>В школе имеется 12 специально оборудованных в соответствии с профессиональными требованиями классов, концертный зал на 100 мест, библиотека с библиотечным фондом 5478 экземпляров.</w:t>
      </w:r>
    </w:p>
    <w:p w:rsidR="00375150" w:rsidRPr="00935AC8" w:rsidRDefault="00375150" w:rsidP="00935AC8">
      <w:pPr>
        <w:pStyle w:val="a7"/>
        <w:ind w:firstLine="709"/>
        <w:jc w:val="both"/>
        <w:rPr>
          <w:color w:val="000000" w:themeColor="text1"/>
          <w:sz w:val="28"/>
          <w:szCs w:val="28"/>
        </w:rPr>
      </w:pPr>
    </w:p>
    <w:p w:rsidR="00375150" w:rsidRPr="00935AC8" w:rsidRDefault="00375150" w:rsidP="00935AC8">
      <w:pPr>
        <w:pStyle w:val="a7"/>
        <w:ind w:firstLine="709"/>
        <w:jc w:val="center"/>
        <w:rPr>
          <w:b/>
          <w:color w:val="000000" w:themeColor="text1"/>
          <w:sz w:val="28"/>
          <w:szCs w:val="28"/>
        </w:rPr>
      </w:pPr>
      <w:r w:rsidRPr="00935AC8">
        <w:rPr>
          <w:b/>
          <w:color w:val="000000" w:themeColor="text1"/>
          <w:sz w:val="28"/>
        </w:rPr>
        <w:t xml:space="preserve">Раздел 5. </w:t>
      </w:r>
      <w:r w:rsidRPr="00935AC8">
        <w:rPr>
          <w:b/>
          <w:color w:val="000000" w:themeColor="text1"/>
          <w:sz w:val="28"/>
          <w:szCs w:val="28"/>
        </w:rPr>
        <w:t>Физическая культура и спорт</w:t>
      </w:r>
    </w:p>
    <w:p w:rsidR="00375150" w:rsidRPr="00935AC8" w:rsidRDefault="00375150" w:rsidP="00935AC8">
      <w:pPr>
        <w:pStyle w:val="a7"/>
        <w:ind w:firstLine="709"/>
        <w:jc w:val="both"/>
        <w:rPr>
          <w:b/>
          <w:color w:val="000000" w:themeColor="text1"/>
          <w:sz w:val="28"/>
          <w:szCs w:val="28"/>
        </w:rPr>
      </w:pPr>
    </w:p>
    <w:p w:rsidR="00375150" w:rsidRPr="00935AC8" w:rsidRDefault="00375150" w:rsidP="00935AC8">
      <w:pPr>
        <w:pStyle w:val="a7"/>
        <w:ind w:firstLine="709"/>
        <w:jc w:val="both"/>
        <w:rPr>
          <w:color w:val="000000" w:themeColor="text1"/>
          <w:sz w:val="28"/>
          <w:szCs w:val="28"/>
        </w:rPr>
      </w:pPr>
      <w:r w:rsidRPr="00935AC8">
        <w:rPr>
          <w:b/>
          <w:color w:val="000000" w:themeColor="text1"/>
          <w:sz w:val="28"/>
          <w:szCs w:val="28"/>
        </w:rPr>
        <w:t xml:space="preserve">В МКУ ДО </w:t>
      </w:r>
      <w:proofErr w:type="spellStart"/>
      <w:r w:rsidRPr="00935AC8">
        <w:rPr>
          <w:b/>
          <w:color w:val="000000" w:themeColor="text1"/>
          <w:sz w:val="28"/>
          <w:szCs w:val="28"/>
        </w:rPr>
        <w:t>Сычевской</w:t>
      </w:r>
      <w:proofErr w:type="spellEnd"/>
      <w:r w:rsidRPr="00935AC8">
        <w:rPr>
          <w:b/>
          <w:color w:val="000000" w:themeColor="text1"/>
        </w:rPr>
        <w:t xml:space="preserve"> </w:t>
      </w:r>
      <w:r w:rsidRPr="00935AC8">
        <w:rPr>
          <w:b/>
          <w:color w:val="000000" w:themeColor="text1"/>
          <w:sz w:val="28"/>
          <w:szCs w:val="28"/>
        </w:rPr>
        <w:t>спортивной школе</w:t>
      </w:r>
      <w:r w:rsidRPr="00935AC8">
        <w:rPr>
          <w:color w:val="000000" w:themeColor="text1"/>
          <w:sz w:val="28"/>
          <w:szCs w:val="28"/>
        </w:rPr>
        <w:t xml:space="preserve"> в 2025 году функционировали 6 видов спорта: волейбол, баскетбол, футбол, настольный теннис, смешанное боевое единоборство, спортивный туризм, что позволяет  достаточно широко удовлетворять  интересы и потребности детей. </w:t>
      </w:r>
    </w:p>
    <w:p w:rsidR="00375150" w:rsidRPr="00935AC8" w:rsidRDefault="00375150" w:rsidP="00935AC8">
      <w:pPr>
        <w:pStyle w:val="a7"/>
        <w:ind w:firstLine="709"/>
        <w:jc w:val="both"/>
        <w:rPr>
          <w:color w:val="000000" w:themeColor="text1"/>
          <w:sz w:val="28"/>
          <w:szCs w:val="28"/>
        </w:rPr>
      </w:pPr>
      <w:r w:rsidRPr="00935AC8">
        <w:rPr>
          <w:color w:val="000000" w:themeColor="text1"/>
          <w:sz w:val="28"/>
          <w:szCs w:val="28"/>
        </w:rPr>
        <w:t>Возраст обучающихся от 5 до 18 лет. Спортивную школу посещают – 168 человек, сформировано 13 групп:</w:t>
      </w:r>
    </w:p>
    <w:p w:rsidR="00375150" w:rsidRPr="00935AC8" w:rsidRDefault="00375150" w:rsidP="00935AC8">
      <w:pPr>
        <w:pStyle w:val="a7"/>
        <w:ind w:firstLine="709"/>
        <w:jc w:val="both"/>
        <w:rPr>
          <w:color w:val="000000" w:themeColor="text1"/>
          <w:sz w:val="28"/>
          <w:szCs w:val="28"/>
        </w:rPr>
      </w:pPr>
      <w:r w:rsidRPr="00935AC8">
        <w:rPr>
          <w:color w:val="000000" w:themeColor="text1"/>
          <w:sz w:val="28"/>
          <w:szCs w:val="28"/>
        </w:rPr>
        <w:t xml:space="preserve">- Смешанное боевое единоборство – 3 группы (37 чел.), </w:t>
      </w:r>
    </w:p>
    <w:p w:rsidR="00375150" w:rsidRPr="00935AC8" w:rsidRDefault="00375150" w:rsidP="00935AC8">
      <w:pPr>
        <w:pStyle w:val="a7"/>
        <w:ind w:firstLine="709"/>
        <w:jc w:val="both"/>
        <w:rPr>
          <w:color w:val="000000" w:themeColor="text1"/>
          <w:sz w:val="28"/>
          <w:szCs w:val="28"/>
        </w:rPr>
      </w:pPr>
      <w:r w:rsidRPr="00935AC8">
        <w:rPr>
          <w:color w:val="000000" w:themeColor="text1"/>
          <w:sz w:val="28"/>
          <w:szCs w:val="28"/>
        </w:rPr>
        <w:t>- Футбол – 3 группы (39 человек),</w:t>
      </w:r>
    </w:p>
    <w:p w:rsidR="00375150" w:rsidRPr="00935AC8" w:rsidRDefault="00375150" w:rsidP="00935AC8">
      <w:pPr>
        <w:pStyle w:val="a7"/>
        <w:ind w:firstLine="709"/>
        <w:jc w:val="both"/>
        <w:rPr>
          <w:color w:val="000000" w:themeColor="text1"/>
          <w:sz w:val="28"/>
          <w:szCs w:val="28"/>
        </w:rPr>
      </w:pPr>
      <w:r w:rsidRPr="00935AC8">
        <w:rPr>
          <w:color w:val="000000" w:themeColor="text1"/>
          <w:sz w:val="28"/>
          <w:szCs w:val="28"/>
        </w:rPr>
        <w:t>- Настольный теннис – 1 группа (13 чел.),</w:t>
      </w:r>
    </w:p>
    <w:p w:rsidR="00375150" w:rsidRPr="00935AC8" w:rsidRDefault="00375150" w:rsidP="00935AC8">
      <w:pPr>
        <w:pStyle w:val="a7"/>
        <w:ind w:firstLine="709"/>
        <w:jc w:val="both"/>
        <w:rPr>
          <w:color w:val="000000" w:themeColor="text1"/>
          <w:sz w:val="28"/>
          <w:szCs w:val="28"/>
        </w:rPr>
      </w:pPr>
      <w:r w:rsidRPr="00935AC8">
        <w:rPr>
          <w:color w:val="000000" w:themeColor="text1"/>
          <w:sz w:val="28"/>
          <w:szCs w:val="28"/>
        </w:rPr>
        <w:t>- Баскетбол – 2 группы (26 чел.),</w:t>
      </w:r>
    </w:p>
    <w:p w:rsidR="00375150" w:rsidRPr="00935AC8" w:rsidRDefault="00375150" w:rsidP="00935AC8">
      <w:pPr>
        <w:pStyle w:val="a7"/>
        <w:ind w:firstLine="709"/>
        <w:jc w:val="both"/>
        <w:rPr>
          <w:color w:val="000000" w:themeColor="text1"/>
          <w:sz w:val="28"/>
          <w:szCs w:val="28"/>
        </w:rPr>
      </w:pPr>
      <w:r w:rsidRPr="00935AC8">
        <w:rPr>
          <w:color w:val="000000" w:themeColor="text1"/>
          <w:sz w:val="28"/>
          <w:szCs w:val="28"/>
        </w:rPr>
        <w:t>- Волейбол – 2 группы (25 чел.),</w:t>
      </w:r>
    </w:p>
    <w:p w:rsidR="00375150" w:rsidRPr="00935AC8" w:rsidRDefault="00375150" w:rsidP="00935AC8">
      <w:pPr>
        <w:pStyle w:val="a7"/>
        <w:ind w:firstLine="709"/>
        <w:jc w:val="both"/>
        <w:rPr>
          <w:color w:val="000000" w:themeColor="text1"/>
          <w:sz w:val="28"/>
          <w:szCs w:val="28"/>
        </w:rPr>
      </w:pPr>
      <w:r w:rsidRPr="00935AC8">
        <w:rPr>
          <w:color w:val="000000" w:themeColor="text1"/>
          <w:sz w:val="28"/>
          <w:szCs w:val="28"/>
        </w:rPr>
        <w:t>- Спортивный туризм – 1 группа (12 чел.),</w:t>
      </w:r>
    </w:p>
    <w:p w:rsidR="00375150" w:rsidRPr="00935AC8" w:rsidRDefault="00375150" w:rsidP="00935AC8">
      <w:pPr>
        <w:pStyle w:val="a7"/>
        <w:ind w:firstLine="709"/>
        <w:jc w:val="both"/>
        <w:rPr>
          <w:color w:val="000000" w:themeColor="text1"/>
          <w:sz w:val="28"/>
          <w:szCs w:val="28"/>
        </w:rPr>
      </w:pPr>
      <w:r w:rsidRPr="00935AC8">
        <w:rPr>
          <w:color w:val="000000" w:themeColor="text1"/>
          <w:sz w:val="28"/>
          <w:szCs w:val="28"/>
        </w:rPr>
        <w:t>- АФК – 1 группа (16 чел.).</w:t>
      </w:r>
    </w:p>
    <w:p w:rsidR="00375150" w:rsidRPr="00935AC8" w:rsidRDefault="00375150" w:rsidP="00935AC8">
      <w:pPr>
        <w:pStyle w:val="a7"/>
        <w:ind w:firstLine="709"/>
        <w:jc w:val="both"/>
        <w:rPr>
          <w:color w:val="000000" w:themeColor="text1"/>
          <w:sz w:val="28"/>
          <w:szCs w:val="28"/>
        </w:rPr>
      </w:pPr>
      <w:r w:rsidRPr="00935AC8">
        <w:rPr>
          <w:color w:val="000000" w:themeColor="text1"/>
          <w:sz w:val="28"/>
          <w:szCs w:val="28"/>
        </w:rPr>
        <w:lastRenderedPageBreak/>
        <w:t>В 2025 году спортивная школа провела 32 спортивных мероприятия для детей и подростков, в которых приняло участие 1348 человек.</w:t>
      </w:r>
    </w:p>
    <w:p w:rsidR="00375150" w:rsidRPr="00935AC8" w:rsidRDefault="00375150" w:rsidP="00935AC8">
      <w:pPr>
        <w:pStyle w:val="a7"/>
        <w:ind w:firstLine="709"/>
        <w:jc w:val="both"/>
        <w:rPr>
          <w:color w:val="000000" w:themeColor="text1"/>
          <w:sz w:val="28"/>
          <w:szCs w:val="28"/>
        </w:rPr>
      </w:pPr>
      <w:r w:rsidRPr="00935AC8">
        <w:rPr>
          <w:color w:val="000000" w:themeColor="text1"/>
          <w:sz w:val="28"/>
          <w:szCs w:val="28"/>
        </w:rPr>
        <w:t xml:space="preserve">Команды </w:t>
      </w:r>
      <w:proofErr w:type="spellStart"/>
      <w:r w:rsidRPr="00935AC8">
        <w:rPr>
          <w:color w:val="000000" w:themeColor="text1"/>
          <w:sz w:val="28"/>
          <w:szCs w:val="28"/>
        </w:rPr>
        <w:t>Сычевской</w:t>
      </w:r>
      <w:proofErr w:type="spellEnd"/>
      <w:r w:rsidRPr="00935AC8">
        <w:rPr>
          <w:color w:val="000000" w:themeColor="text1"/>
          <w:sz w:val="28"/>
          <w:szCs w:val="28"/>
        </w:rPr>
        <w:t xml:space="preserve"> спортивной школы выступили в 16 межмуниципальных, региональных и всероссийских соревнованиях.</w:t>
      </w:r>
    </w:p>
    <w:p w:rsidR="00375150" w:rsidRPr="00935AC8" w:rsidRDefault="00375150" w:rsidP="00935AC8">
      <w:pPr>
        <w:pStyle w:val="a7"/>
        <w:ind w:firstLine="709"/>
        <w:jc w:val="both"/>
        <w:rPr>
          <w:color w:val="000000" w:themeColor="text1"/>
          <w:sz w:val="28"/>
          <w:szCs w:val="28"/>
        </w:rPr>
      </w:pPr>
      <w:r w:rsidRPr="00935AC8">
        <w:rPr>
          <w:color w:val="000000" w:themeColor="text1"/>
          <w:sz w:val="28"/>
          <w:szCs w:val="28"/>
        </w:rPr>
        <w:t>Фонд «</w:t>
      </w:r>
      <w:proofErr w:type="spellStart"/>
      <w:r w:rsidRPr="00935AC8">
        <w:rPr>
          <w:color w:val="000000" w:themeColor="text1"/>
          <w:sz w:val="28"/>
          <w:szCs w:val="28"/>
        </w:rPr>
        <w:t>СозИдаНие</w:t>
      </w:r>
      <w:proofErr w:type="spellEnd"/>
      <w:r w:rsidRPr="00935AC8">
        <w:rPr>
          <w:color w:val="000000" w:themeColor="text1"/>
          <w:sz w:val="28"/>
          <w:szCs w:val="28"/>
        </w:rPr>
        <w:t>» Сергея Ивановича Неверова подарил спортивной школе волейбольную и баскетбольную форму.</w:t>
      </w:r>
    </w:p>
    <w:p w:rsidR="00375150" w:rsidRPr="00935AC8" w:rsidRDefault="00375150" w:rsidP="00935AC8">
      <w:pPr>
        <w:pStyle w:val="a7"/>
        <w:ind w:firstLine="709"/>
        <w:jc w:val="both"/>
        <w:rPr>
          <w:color w:val="000000" w:themeColor="text1"/>
          <w:sz w:val="28"/>
          <w:szCs w:val="28"/>
        </w:rPr>
      </w:pPr>
      <w:r w:rsidRPr="00935AC8">
        <w:rPr>
          <w:color w:val="000000" w:themeColor="text1"/>
          <w:sz w:val="28"/>
          <w:szCs w:val="28"/>
        </w:rPr>
        <w:t xml:space="preserve">При финансовой помощи депутатов Смоленской областной Думы                                            С.С. Шелудякова, Н.А. Дементьева школа приобрела выставочную витрину для кубков и грамот, для хозяйственных нужд приобретена воздуходувка. </w:t>
      </w:r>
    </w:p>
    <w:p w:rsidR="00375150" w:rsidRPr="00935AC8" w:rsidRDefault="00375150" w:rsidP="00935AC8">
      <w:pPr>
        <w:pStyle w:val="a7"/>
        <w:ind w:firstLine="709"/>
        <w:jc w:val="both"/>
        <w:rPr>
          <w:color w:val="000000" w:themeColor="text1"/>
          <w:sz w:val="28"/>
          <w:szCs w:val="28"/>
        </w:rPr>
      </w:pPr>
      <w:r w:rsidRPr="00935AC8">
        <w:rPr>
          <w:color w:val="000000" w:themeColor="text1"/>
          <w:sz w:val="28"/>
          <w:szCs w:val="28"/>
        </w:rPr>
        <w:t xml:space="preserve">За счет средств местного бюджета на территории </w:t>
      </w:r>
      <w:proofErr w:type="spellStart"/>
      <w:r w:rsidRPr="00935AC8">
        <w:rPr>
          <w:color w:val="000000" w:themeColor="text1"/>
          <w:sz w:val="28"/>
          <w:szCs w:val="28"/>
        </w:rPr>
        <w:t>ФОКа</w:t>
      </w:r>
      <w:proofErr w:type="spellEnd"/>
      <w:r w:rsidRPr="00935AC8">
        <w:rPr>
          <w:color w:val="000000" w:themeColor="text1"/>
          <w:sz w:val="28"/>
          <w:szCs w:val="28"/>
        </w:rPr>
        <w:t xml:space="preserve"> оборудована площадка для сдачи норм ГТО.</w:t>
      </w:r>
    </w:p>
    <w:p w:rsidR="00375150" w:rsidRPr="00935AC8" w:rsidRDefault="00375150" w:rsidP="00935AC8">
      <w:pPr>
        <w:pStyle w:val="a7"/>
        <w:ind w:firstLine="709"/>
        <w:jc w:val="both"/>
        <w:rPr>
          <w:color w:val="000000" w:themeColor="text1"/>
          <w:sz w:val="28"/>
          <w:szCs w:val="28"/>
        </w:rPr>
      </w:pPr>
      <w:r w:rsidRPr="00935AC8">
        <w:rPr>
          <w:color w:val="000000" w:themeColor="text1"/>
          <w:sz w:val="28"/>
          <w:szCs w:val="28"/>
        </w:rPr>
        <w:t xml:space="preserve">Доля населения, систематически </w:t>
      </w:r>
      <w:proofErr w:type="gramStart"/>
      <w:r w:rsidRPr="00935AC8">
        <w:rPr>
          <w:color w:val="000000" w:themeColor="text1"/>
          <w:sz w:val="28"/>
          <w:szCs w:val="28"/>
        </w:rPr>
        <w:t>занимающихся</w:t>
      </w:r>
      <w:proofErr w:type="gramEnd"/>
      <w:r w:rsidRPr="00935AC8">
        <w:rPr>
          <w:color w:val="000000" w:themeColor="text1"/>
          <w:sz w:val="28"/>
          <w:szCs w:val="28"/>
        </w:rPr>
        <w:t xml:space="preserve"> спортом 30,2 %. Доля обучающихся, систематически занимающихся спортом 100 %.</w:t>
      </w:r>
    </w:p>
    <w:p w:rsidR="00375150" w:rsidRPr="00935AC8" w:rsidRDefault="00375150" w:rsidP="00935AC8">
      <w:pPr>
        <w:pStyle w:val="a7"/>
        <w:ind w:firstLine="709"/>
        <w:jc w:val="both"/>
        <w:rPr>
          <w:color w:val="000000" w:themeColor="text1"/>
          <w:sz w:val="28"/>
          <w:szCs w:val="28"/>
        </w:rPr>
      </w:pPr>
    </w:p>
    <w:p w:rsidR="00462F6B" w:rsidRPr="00935AC8" w:rsidRDefault="00375150" w:rsidP="00935AC8">
      <w:pPr>
        <w:pStyle w:val="a7"/>
        <w:ind w:firstLine="709"/>
        <w:jc w:val="center"/>
        <w:rPr>
          <w:b/>
          <w:color w:val="000000" w:themeColor="text1"/>
          <w:sz w:val="28"/>
          <w:szCs w:val="28"/>
        </w:rPr>
      </w:pPr>
      <w:r w:rsidRPr="00935AC8">
        <w:rPr>
          <w:b/>
          <w:color w:val="000000" w:themeColor="text1"/>
          <w:sz w:val="28"/>
        </w:rPr>
        <w:t xml:space="preserve">Раздел 6. </w:t>
      </w:r>
      <w:r w:rsidRPr="00935AC8">
        <w:rPr>
          <w:b/>
          <w:color w:val="000000" w:themeColor="text1"/>
          <w:sz w:val="28"/>
          <w:szCs w:val="28"/>
        </w:rPr>
        <w:t>Жилищное строительство и обеспечение граждан жильем</w:t>
      </w:r>
    </w:p>
    <w:p w:rsidR="00375150" w:rsidRPr="00935AC8" w:rsidRDefault="00375150" w:rsidP="00935AC8">
      <w:pPr>
        <w:pStyle w:val="a7"/>
        <w:ind w:firstLine="709"/>
        <w:jc w:val="both"/>
        <w:rPr>
          <w:b/>
          <w:color w:val="000000" w:themeColor="text1"/>
          <w:sz w:val="28"/>
          <w:szCs w:val="28"/>
        </w:rPr>
      </w:pPr>
    </w:p>
    <w:p w:rsidR="00375150" w:rsidRPr="00935AC8" w:rsidRDefault="00375150" w:rsidP="00935AC8">
      <w:pPr>
        <w:pStyle w:val="a7"/>
        <w:ind w:firstLine="709"/>
        <w:jc w:val="both"/>
        <w:rPr>
          <w:color w:val="000000" w:themeColor="text1"/>
          <w:sz w:val="28"/>
          <w:szCs w:val="28"/>
        </w:rPr>
      </w:pPr>
      <w:r w:rsidRPr="00935AC8">
        <w:rPr>
          <w:color w:val="000000" w:themeColor="text1"/>
          <w:sz w:val="28"/>
          <w:szCs w:val="28"/>
        </w:rPr>
        <w:t>В 2025 году общая площадь земельных участков, предоставленных для строительства</w:t>
      </w:r>
      <w:r w:rsidR="005E7D0F">
        <w:rPr>
          <w:color w:val="000000" w:themeColor="text1"/>
          <w:sz w:val="28"/>
          <w:szCs w:val="28"/>
        </w:rPr>
        <w:t>,</w:t>
      </w:r>
      <w:r w:rsidRPr="00935AC8">
        <w:rPr>
          <w:color w:val="000000" w:themeColor="text1"/>
          <w:sz w:val="28"/>
          <w:szCs w:val="28"/>
        </w:rPr>
        <w:t xml:space="preserve"> 1,84 гектар</w:t>
      </w:r>
      <w:r w:rsidR="005E7D0F">
        <w:rPr>
          <w:color w:val="000000" w:themeColor="text1"/>
          <w:sz w:val="28"/>
          <w:szCs w:val="28"/>
        </w:rPr>
        <w:t>а</w:t>
      </w:r>
      <w:r w:rsidRPr="00935AC8">
        <w:rPr>
          <w:color w:val="000000" w:themeColor="text1"/>
          <w:sz w:val="28"/>
          <w:szCs w:val="28"/>
        </w:rPr>
        <w:t>.</w:t>
      </w:r>
    </w:p>
    <w:p w:rsidR="00C7595E" w:rsidRPr="00935AC8" w:rsidRDefault="00C7595E" w:rsidP="00935AC8">
      <w:pPr>
        <w:pStyle w:val="a7"/>
        <w:ind w:firstLine="709"/>
        <w:jc w:val="both"/>
        <w:rPr>
          <w:color w:val="000000" w:themeColor="text1"/>
          <w:sz w:val="28"/>
          <w:szCs w:val="28"/>
        </w:rPr>
      </w:pPr>
      <w:r w:rsidRPr="00935AC8">
        <w:rPr>
          <w:color w:val="000000" w:themeColor="text1"/>
          <w:sz w:val="28"/>
          <w:szCs w:val="28"/>
        </w:rPr>
        <w:t xml:space="preserve">За счет средств населения в 2025 году введено 2 698 кв. м. жилья (52,4% к уровню 2024 года).  </w:t>
      </w:r>
    </w:p>
    <w:p w:rsidR="003E7378" w:rsidRPr="00935AC8" w:rsidRDefault="003E7378" w:rsidP="00935AC8">
      <w:pPr>
        <w:pStyle w:val="a7"/>
        <w:ind w:firstLine="709"/>
        <w:jc w:val="both"/>
        <w:rPr>
          <w:color w:val="000000" w:themeColor="text1"/>
          <w:sz w:val="28"/>
          <w:szCs w:val="28"/>
        </w:rPr>
      </w:pPr>
      <w:r w:rsidRPr="00935AC8">
        <w:rPr>
          <w:color w:val="000000" w:themeColor="text1"/>
          <w:sz w:val="28"/>
          <w:szCs w:val="28"/>
        </w:rPr>
        <w:t>В 2025 г. выдано 1 свидетельство на получение социальных выплат в размере 3 389,7 тысяч рублей на приобретение жилья. Семья из 7 человек приобрела благоустроенную квартиру.</w:t>
      </w:r>
    </w:p>
    <w:p w:rsidR="003E7378" w:rsidRPr="00935AC8" w:rsidRDefault="003E7378" w:rsidP="00935AC8">
      <w:pPr>
        <w:pStyle w:val="a7"/>
        <w:ind w:firstLine="709"/>
        <w:jc w:val="both"/>
        <w:rPr>
          <w:color w:val="000000" w:themeColor="text1"/>
          <w:sz w:val="28"/>
          <w:szCs w:val="28"/>
        </w:rPr>
      </w:pPr>
    </w:p>
    <w:p w:rsidR="003E7378" w:rsidRPr="00935AC8" w:rsidRDefault="003E7378" w:rsidP="00935AC8">
      <w:pPr>
        <w:pStyle w:val="a7"/>
        <w:ind w:firstLine="709"/>
        <w:jc w:val="center"/>
        <w:rPr>
          <w:b/>
          <w:color w:val="000000" w:themeColor="text1"/>
          <w:sz w:val="28"/>
          <w:szCs w:val="28"/>
        </w:rPr>
      </w:pPr>
      <w:r w:rsidRPr="00935AC8">
        <w:rPr>
          <w:b/>
          <w:color w:val="000000" w:themeColor="text1"/>
          <w:sz w:val="28"/>
        </w:rPr>
        <w:t xml:space="preserve">Раздел 7. </w:t>
      </w:r>
      <w:r w:rsidRPr="00935AC8">
        <w:rPr>
          <w:b/>
          <w:color w:val="000000" w:themeColor="text1"/>
          <w:sz w:val="28"/>
          <w:szCs w:val="28"/>
        </w:rPr>
        <w:t>Жилищно-коммунальное хозяйство</w:t>
      </w:r>
    </w:p>
    <w:p w:rsidR="003E7378" w:rsidRPr="00935AC8" w:rsidRDefault="003E7378" w:rsidP="00935AC8">
      <w:pPr>
        <w:pStyle w:val="a7"/>
        <w:ind w:firstLine="709"/>
        <w:jc w:val="both"/>
        <w:rPr>
          <w:b/>
          <w:color w:val="000000" w:themeColor="text1"/>
          <w:sz w:val="28"/>
          <w:szCs w:val="28"/>
        </w:rPr>
      </w:pPr>
    </w:p>
    <w:p w:rsidR="003E7378" w:rsidRPr="00935AC8" w:rsidRDefault="003E7378" w:rsidP="00935AC8">
      <w:pPr>
        <w:ind w:firstLine="709"/>
        <w:jc w:val="both"/>
        <w:rPr>
          <w:color w:val="000000" w:themeColor="text1"/>
          <w:sz w:val="28"/>
          <w:szCs w:val="28"/>
        </w:rPr>
      </w:pPr>
      <w:r w:rsidRPr="00935AC8">
        <w:rPr>
          <w:color w:val="000000" w:themeColor="text1"/>
          <w:sz w:val="28"/>
          <w:szCs w:val="28"/>
        </w:rPr>
        <w:t>В 2025 году обслуживание в сфере ЖКХ осуществляли 2 предприятия жилищно-коммунального комплекса: ООО «Олимп» и МУП «</w:t>
      </w:r>
      <w:proofErr w:type="spellStart"/>
      <w:r w:rsidRPr="00935AC8">
        <w:rPr>
          <w:color w:val="000000" w:themeColor="text1"/>
          <w:sz w:val="28"/>
          <w:szCs w:val="28"/>
        </w:rPr>
        <w:t>Сычевское</w:t>
      </w:r>
      <w:proofErr w:type="spellEnd"/>
      <w:r w:rsidRPr="00935AC8">
        <w:rPr>
          <w:color w:val="000000" w:themeColor="text1"/>
          <w:sz w:val="28"/>
          <w:szCs w:val="28"/>
        </w:rPr>
        <w:t xml:space="preserve"> управление ЖКХ».  Доля организаций коммунального комплекса </w:t>
      </w:r>
      <w:proofErr w:type="gramStart"/>
      <w:r w:rsidRPr="00935AC8">
        <w:rPr>
          <w:color w:val="000000" w:themeColor="text1"/>
          <w:sz w:val="28"/>
          <w:szCs w:val="28"/>
        </w:rPr>
        <w:t>округа</w:t>
      </w:r>
      <w:proofErr w:type="gramEnd"/>
      <w:r w:rsidRPr="00935AC8">
        <w:rPr>
          <w:color w:val="000000" w:themeColor="text1"/>
          <w:sz w:val="28"/>
          <w:szCs w:val="28"/>
        </w:rPr>
        <w:t xml:space="preserve"> в уставном капитале которых составляет не более 25 %, в общем числе организаций коммунального комплекса, осуществляющих свою деят</w:t>
      </w:r>
      <w:r w:rsidR="00935AC8" w:rsidRPr="00935AC8">
        <w:rPr>
          <w:color w:val="000000" w:themeColor="text1"/>
          <w:sz w:val="28"/>
          <w:szCs w:val="28"/>
        </w:rPr>
        <w:t xml:space="preserve">ельность на территории округа - </w:t>
      </w:r>
      <w:r w:rsidRPr="00935AC8">
        <w:rPr>
          <w:color w:val="000000" w:themeColor="text1"/>
          <w:sz w:val="28"/>
          <w:szCs w:val="28"/>
        </w:rPr>
        <w:t>66,7 %.</w:t>
      </w:r>
    </w:p>
    <w:p w:rsidR="003E7378" w:rsidRPr="00935AC8" w:rsidRDefault="003E7378" w:rsidP="00935AC8">
      <w:pPr>
        <w:ind w:firstLine="709"/>
        <w:jc w:val="both"/>
        <w:rPr>
          <w:color w:val="000000" w:themeColor="text1"/>
          <w:sz w:val="28"/>
          <w:szCs w:val="28"/>
        </w:rPr>
      </w:pPr>
      <w:r w:rsidRPr="00935AC8">
        <w:rPr>
          <w:color w:val="000000" w:themeColor="text1"/>
          <w:sz w:val="28"/>
          <w:szCs w:val="28"/>
        </w:rPr>
        <w:t xml:space="preserve">Доля многоквартирных домов, в которых собственники выбрали и </w:t>
      </w:r>
      <w:proofErr w:type="gramStart"/>
      <w:r w:rsidRPr="00935AC8">
        <w:rPr>
          <w:color w:val="000000" w:themeColor="text1"/>
          <w:sz w:val="28"/>
          <w:szCs w:val="28"/>
        </w:rPr>
        <w:t>реализуют один из способов управления составляет</w:t>
      </w:r>
      <w:proofErr w:type="gramEnd"/>
      <w:r w:rsidRPr="00935AC8">
        <w:rPr>
          <w:color w:val="000000" w:themeColor="text1"/>
          <w:sz w:val="28"/>
          <w:szCs w:val="28"/>
        </w:rPr>
        <w:t xml:space="preserve"> 74,3 %.</w:t>
      </w:r>
    </w:p>
    <w:p w:rsidR="003E7378" w:rsidRPr="00935AC8" w:rsidRDefault="003E7378" w:rsidP="00935AC8">
      <w:pPr>
        <w:ind w:firstLine="709"/>
        <w:jc w:val="both"/>
        <w:rPr>
          <w:color w:val="000000" w:themeColor="text1"/>
          <w:sz w:val="28"/>
          <w:szCs w:val="28"/>
        </w:rPr>
      </w:pPr>
      <w:proofErr w:type="gramStart"/>
      <w:r w:rsidRPr="00935AC8">
        <w:rPr>
          <w:color w:val="000000" w:themeColor="text1"/>
          <w:sz w:val="28"/>
          <w:szCs w:val="28"/>
        </w:rPr>
        <w:t>Доля</w:t>
      </w:r>
      <w:r w:rsidR="00893B44" w:rsidRPr="00935AC8">
        <w:rPr>
          <w:color w:val="000000" w:themeColor="text1"/>
          <w:sz w:val="28"/>
          <w:szCs w:val="28"/>
        </w:rPr>
        <w:t xml:space="preserve"> многоквартирных домов, расположенных на земельных участках, в отношении которых осуществлен государственный кадастровый учет -  7,5 %, доля населения, получившего жилые помещения и улучшившего жилищные условия в 2025 году, в общей численности населения, состоящего на учете в качестве нуждающегося в жилых помещениях </w:t>
      </w:r>
      <w:r w:rsidR="00935AC8" w:rsidRPr="00935AC8">
        <w:rPr>
          <w:color w:val="000000" w:themeColor="text1"/>
          <w:sz w:val="28"/>
          <w:szCs w:val="28"/>
        </w:rPr>
        <w:t>-</w:t>
      </w:r>
      <w:r w:rsidR="00893B44" w:rsidRPr="00935AC8">
        <w:rPr>
          <w:color w:val="000000" w:themeColor="text1"/>
          <w:sz w:val="28"/>
          <w:szCs w:val="28"/>
        </w:rPr>
        <w:t xml:space="preserve"> 4,6 %.</w:t>
      </w:r>
      <w:proofErr w:type="gramEnd"/>
    </w:p>
    <w:p w:rsidR="00375150" w:rsidRPr="00935AC8" w:rsidRDefault="00375150" w:rsidP="00935AC8">
      <w:pPr>
        <w:pStyle w:val="a7"/>
        <w:ind w:firstLine="709"/>
        <w:jc w:val="both"/>
        <w:rPr>
          <w:color w:val="000000" w:themeColor="text1"/>
          <w:sz w:val="28"/>
          <w:szCs w:val="28"/>
        </w:rPr>
      </w:pPr>
    </w:p>
    <w:p w:rsidR="00375150" w:rsidRPr="00935AC8" w:rsidRDefault="00893B44" w:rsidP="00935AC8">
      <w:pPr>
        <w:pStyle w:val="a7"/>
        <w:ind w:firstLine="709"/>
        <w:jc w:val="center"/>
        <w:rPr>
          <w:color w:val="000000" w:themeColor="text1"/>
          <w:sz w:val="28"/>
          <w:szCs w:val="28"/>
        </w:rPr>
      </w:pPr>
      <w:r w:rsidRPr="00935AC8">
        <w:rPr>
          <w:b/>
          <w:color w:val="000000" w:themeColor="text1"/>
          <w:sz w:val="28"/>
        </w:rPr>
        <w:t xml:space="preserve">Раздел 8. </w:t>
      </w:r>
      <w:r w:rsidRPr="00935AC8">
        <w:rPr>
          <w:b/>
          <w:color w:val="000000" w:themeColor="text1"/>
          <w:sz w:val="28"/>
          <w:szCs w:val="28"/>
        </w:rPr>
        <w:t>Организация муниципального управления</w:t>
      </w:r>
    </w:p>
    <w:p w:rsidR="002055C3" w:rsidRPr="00935AC8" w:rsidRDefault="002055C3" w:rsidP="00935AC8">
      <w:pPr>
        <w:pStyle w:val="a9"/>
        <w:ind w:left="0" w:firstLine="709"/>
        <w:jc w:val="both"/>
        <w:rPr>
          <w:b/>
          <w:color w:val="000000" w:themeColor="text1"/>
          <w:sz w:val="28"/>
          <w:szCs w:val="28"/>
        </w:rPr>
      </w:pPr>
    </w:p>
    <w:p w:rsidR="00893B44" w:rsidRPr="00935AC8" w:rsidRDefault="00893B44" w:rsidP="00935AC8">
      <w:pPr>
        <w:pStyle w:val="ad"/>
        <w:ind w:firstLine="709"/>
        <w:outlineLvl w:val="0"/>
        <w:rPr>
          <w:b w:val="0"/>
          <w:color w:val="000000" w:themeColor="text1"/>
        </w:rPr>
      </w:pPr>
      <w:r w:rsidRPr="00935AC8">
        <w:rPr>
          <w:b w:val="0"/>
          <w:bCs/>
          <w:color w:val="000000" w:themeColor="text1"/>
        </w:rPr>
        <w:t>Главным финансовым инструментом для достижения стабильности социально-экономического развития округа</w:t>
      </w:r>
      <w:r w:rsidR="005E7D0F">
        <w:rPr>
          <w:b w:val="0"/>
          <w:bCs/>
          <w:color w:val="000000" w:themeColor="text1"/>
        </w:rPr>
        <w:t>,</w:t>
      </w:r>
      <w:r w:rsidRPr="00935AC8">
        <w:rPr>
          <w:b w:val="0"/>
          <w:color w:val="000000" w:themeColor="text1"/>
        </w:rPr>
        <w:t> </w:t>
      </w:r>
      <w:r w:rsidRPr="00935AC8">
        <w:rPr>
          <w:b w:val="0"/>
          <w:bCs/>
          <w:color w:val="000000" w:themeColor="text1"/>
        </w:rPr>
        <w:t>безусловно</w:t>
      </w:r>
      <w:r w:rsidR="005E7D0F">
        <w:rPr>
          <w:b w:val="0"/>
          <w:bCs/>
          <w:color w:val="000000" w:themeColor="text1"/>
        </w:rPr>
        <w:t>,</w:t>
      </w:r>
      <w:r w:rsidRPr="00935AC8">
        <w:rPr>
          <w:b w:val="0"/>
          <w:bCs/>
          <w:color w:val="000000" w:themeColor="text1"/>
        </w:rPr>
        <w:t xml:space="preserve"> служит бюджет.</w:t>
      </w:r>
      <w:r w:rsidRPr="00935AC8">
        <w:rPr>
          <w:b w:val="0"/>
          <w:color w:val="000000" w:themeColor="text1"/>
        </w:rPr>
        <w:tab/>
      </w:r>
    </w:p>
    <w:p w:rsidR="00893B44" w:rsidRPr="00935AC8" w:rsidRDefault="00893B44" w:rsidP="00935AC8">
      <w:pPr>
        <w:pStyle w:val="ad"/>
        <w:ind w:firstLine="709"/>
        <w:outlineLvl w:val="0"/>
        <w:rPr>
          <w:b w:val="0"/>
          <w:color w:val="000000" w:themeColor="text1"/>
        </w:rPr>
      </w:pPr>
      <w:r w:rsidRPr="00935AC8">
        <w:rPr>
          <w:b w:val="0"/>
          <w:color w:val="000000" w:themeColor="text1"/>
        </w:rPr>
        <w:lastRenderedPageBreak/>
        <w:t xml:space="preserve">Формирование и исполнение бюджета, осуществление </w:t>
      </w:r>
      <w:proofErr w:type="gramStart"/>
      <w:r w:rsidRPr="00935AC8">
        <w:rPr>
          <w:b w:val="0"/>
          <w:color w:val="000000" w:themeColor="text1"/>
        </w:rPr>
        <w:t>контроля за</w:t>
      </w:r>
      <w:proofErr w:type="gramEnd"/>
      <w:r w:rsidRPr="00935AC8">
        <w:rPr>
          <w:b w:val="0"/>
          <w:color w:val="000000" w:themeColor="text1"/>
        </w:rPr>
        <w:t xml:space="preserve"> его исполнением, увеличение доходов бюджета и повышени</w:t>
      </w:r>
      <w:r w:rsidR="005E7D0F">
        <w:rPr>
          <w:b w:val="0"/>
          <w:color w:val="000000" w:themeColor="text1"/>
        </w:rPr>
        <w:t>е</w:t>
      </w:r>
      <w:r w:rsidRPr="00935AC8">
        <w:rPr>
          <w:b w:val="0"/>
          <w:color w:val="000000" w:themeColor="text1"/>
        </w:rPr>
        <w:t xml:space="preserve"> эффективности бюджетных расходов - важное направление работы. </w:t>
      </w:r>
    </w:p>
    <w:p w:rsidR="00EC03A1" w:rsidRPr="00935AC8" w:rsidRDefault="00893B44" w:rsidP="00935AC8">
      <w:pPr>
        <w:pStyle w:val="a9"/>
        <w:ind w:left="0" w:firstLine="709"/>
        <w:jc w:val="both"/>
        <w:rPr>
          <w:color w:val="000000" w:themeColor="text1"/>
          <w:sz w:val="28"/>
          <w:szCs w:val="28"/>
        </w:rPr>
      </w:pPr>
      <w:r w:rsidRPr="00935AC8">
        <w:rPr>
          <w:color w:val="000000" w:themeColor="text1"/>
          <w:sz w:val="28"/>
          <w:szCs w:val="28"/>
        </w:rPr>
        <w:t xml:space="preserve">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в 2025 году – 24,1 %. Организаций муниципальной формы собственности, находящихся в стадии банкротства – нет. Не завершенного в установленные сроки, за счет средств </w:t>
      </w:r>
      <w:bookmarkStart w:id="0" w:name="_GoBack"/>
      <w:bookmarkEnd w:id="0"/>
      <w:r w:rsidR="00E21FC7" w:rsidRPr="00935AC8">
        <w:rPr>
          <w:color w:val="000000" w:themeColor="text1"/>
          <w:sz w:val="28"/>
          <w:szCs w:val="28"/>
        </w:rPr>
        <w:t>муниципального бюджета,</w:t>
      </w:r>
      <w:r w:rsidRPr="00935AC8">
        <w:rPr>
          <w:color w:val="000000" w:themeColor="text1"/>
          <w:sz w:val="28"/>
          <w:szCs w:val="28"/>
        </w:rPr>
        <w:t xml:space="preserve"> строительства </w:t>
      </w:r>
      <w:r w:rsidR="00E21FC7" w:rsidRPr="00935AC8">
        <w:rPr>
          <w:color w:val="000000" w:themeColor="text1"/>
          <w:sz w:val="28"/>
          <w:szCs w:val="28"/>
        </w:rPr>
        <w:t xml:space="preserve"> - нет.</w:t>
      </w:r>
    </w:p>
    <w:p w:rsidR="00E21FC7" w:rsidRPr="00935AC8" w:rsidRDefault="00E21FC7" w:rsidP="00935AC8">
      <w:pPr>
        <w:ind w:firstLine="709"/>
        <w:jc w:val="both"/>
        <w:rPr>
          <w:color w:val="000000" w:themeColor="text1"/>
          <w:sz w:val="28"/>
          <w:szCs w:val="28"/>
        </w:rPr>
      </w:pPr>
      <w:r w:rsidRPr="00935AC8">
        <w:rPr>
          <w:color w:val="000000" w:themeColor="text1"/>
          <w:sz w:val="28"/>
          <w:szCs w:val="28"/>
        </w:rPr>
        <w:t xml:space="preserve">Работа с обращениями граждан занимает особое место в деятельности Администрации. За 2025 год   Администрацией и её структурными подразделениями рассмотрено 125 обращений граждан (на 68 обращений меньше, чем в 2024 году). </w:t>
      </w:r>
    </w:p>
    <w:p w:rsidR="00E21FC7" w:rsidRPr="00935AC8" w:rsidRDefault="00E21FC7" w:rsidP="00935AC8">
      <w:pPr>
        <w:pStyle w:val="a7"/>
        <w:ind w:firstLine="709"/>
        <w:jc w:val="both"/>
        <w:rPr>
          <w:color w:val="000000" w:themeColor="text1"/>
          <w:sz w:val="28"/>
          <w:szCs w:val="28"/>
        </w:rPr>
      </w:pPr>
      <w:r w:rsidRPr="00935AC8">
        <w:rPr>
          <w:color w:val="000000" w:themeColor="text1"/>
          <w:sz w:val="28"/>
          <w:szCs w:val="28"/>
        </w:rPr>
        <w:t>Большую часть составили обращения по вопросам:</w:t>
      </w:r>
    </w:p>
    <w:p w:rsidR="00E21FC7" w:rsidRPr="00935AC8" w:rsidRDefault="00E21FC7" w:rsidP="00935AC8">
      <w:pPr>
        <w:pStyle w:val="a7"/>
        <w:ind w:firstLine="709"/>
        <w:jc w:val="both"/>
        <w:rPr>
          <w:color w:val="000000" w:themeColor="text1"/>
          <w:sz w:val="28"/>
          <w:szCs w:val="28"/>
        </w:rPr>
      </w:pPr>
      <w:r w:rsidRPr="00935AC8">
        <w:rPr>
          <w:color w:val="000000" w:themeColor="text1"/>
          <w:sz w:val="28"/>
          <w:szCs w:val="28"/>
        </w:rPr>
        <w:t>- улучшение жилищных условий, предоставление и ремонт жилья -15%;</w:t>
      </w:r>
    </w:p>
    <w:p w:rsidR="00E21FC7" w:rsidRPr="00935AC8" w:rsidRDefault="00E21FC7" w:rsidP="00935AC8">
      <w:pPr>
        <w:pStyle w:val="a7"/>
        <w:ind w:firstLine="709"/>
        <w:jc w:val="both"/>
        <w:rPr>
          <w:color w:val="000000" w:themeColor="text1"/>
          <w:sz w:val="28"/>
          <w:szCs w:val="28"/>
        </w:rPr>
      </w:pPr>
      <w:r w:rsidRPr="00935AC8">
        <w:rPr>
          <w:color w:val="000000" w:themeColor="text1"/>
          <w:sz w:val="28"/>
          <w:szCs w:val="28"/>
        </w:rPr>
        <w:t>- жилищно-коммунальному хозяйству – 14%;</w:t>
      </w:r>
    </w:p>
    <w:p w:rsidR="00E21FC7" w:rsidRPr="00935AC8" w:rsidRDefault="00E21FC7" w:rsidP="00935AC8">
      <w:pPr>
        <w:pStyle w:val="a7"/>
        <w:ind w:firstLine="709"/>
        <w:jc w:val="both"/>
        <w:rPr>
          <w:color w:val="000000" w:themeColor="text1"/>
          <w:sz w:val="28"/>
          <w:szCs w:val="28"/>
        </w:rPr>
      </w:pPr>
      <w:r w:rsidRPr="00935AC8">
        <w:rPr>
          <w:color w:val="000000" w:themeColor="text1"/>
          <w:sz w:val="28"/>
          <w:szCs w:val="28"/>
        </w:rPr>
        <w:t>- благоустройство, освещение – 10%</w:t>
      </w:r>
    </w:p>
    <w:p w:rsidR="00E21FC7" w:rsidRPr="00935AC8" w:rsidRDefault="00E21FC7" w:rsidP="00935AC8">
      <w:pPr>
        <w:pStyle w:val="a7"/>
        <w:ind w:firstLine="709"/>
        <w:jc w:val="both"/>
        <w:rPr>
          <w:color w:val="000000" w:themeColor="text1"/>
          <w:sz w:val="28"/>
          <w:szCs w:val="28"/>
        </w:rPr>
      </w:pPr>
      <w:r w:rsidRPr="00935AC8">
        <w:rPr>
          <w:color w:val="000000" w:themeColor="text1"/>
          <w:sz w:val="28"/>
          <w:szCs w:val="28"/>
        </w:rPr>
        <w:t>- транспорт, связь и газификации – 11,4 %;</w:t>
      </w:r>
    </w:p>
    <w:p w:rsidR="00E21FC7" w:rsidRPr="00935AC8" w:rsidRDefault="00E21FC7" w:rsidP="00935AC8">
      <w:pPr>
        <w:pStyle w:val="a7"/>
        <w:ind w:firstLine="709"/>
        <w:jc w:val="both"/>
        <w:rPr>
          <w:color w:val="000000" w:themeColor="text1"/>
          <w:sz w:val="28"/>
          <w:szCs w:val="28"/>
        </w:rPr>
      </w:pPr>
      <w:r w:rsidRPr="00935AC8">
        <w:rPr>
          <w:color w:val="000000" w:themeColor="text1"/>
          <w:sz w:val="28"/>
          <w:szCs w:val="28"/>
        </w:rPr>
        <w:t xml:space="preserve">- розыск захоронений бойцов </w:t>
      </w:r>
      <w:proofErr w:type="spellStart"/>
      <w:r w:rsidRPr="00935AC8">
        <w:rPr>
          <w:color w:val="000000" w:themeColor="text1"/>
          <w:sz w:val="28"/>
          <w:szCs w:val="28"/>
        </w:rPr>
        <w:t>ВОв</w:t>
      </w:r>
      <w:proofErr w:type="spellEnd"/>
      <w:r w:rsidRPr="00935AC8">
        <w:rPr>
          <w:color w:val="000000" w:themeColor="text1"/>
          <w:sz w:val="28"/>
          <w:szCs w:val="28"/>
        </w:rPr>
        <w:t xml:space="preserve"> – 7%;</w:t>
      </w:r>
    </w:p>
    <w:p w:rsidR="00E21FC7" w:rsidRPr="00935AC8" w:rsidRDefault="00E21FC7" w:rsidP="00935AC8">
      <w:pPr>
        <w:pStyle w:val="a7"/>
        <w:ind w:firstLine="709"/>
        <w:jc w:val="both"/>
        <w:rPr>
          <w:color w:val="000000" w:themeColor="text1"/>
          <w:sz w:val="28"/>
          <w:szCs w:val="28"/>
        </w:rPr>
      </w:pPr>
      <w:r w:rsidRPr="00935AC8">
        <w:rPr>
          <w:color w:val="000000" w:themeColor="text1"/>
          <w:sz w:val="28"/>
          <w:szCs w:val="28"/>
        </w:rPr>
        <w:t xml:space="preserve">-  земля, имущество, приватизация – 6%; </w:t>
      </w:r>
    </w:p>
    <w:p w:rsidR="00E21FC7" w:rsidRPr="00935AC8" w:rsidRDefault="00E21FC7" w:rsidP="00935AC8">
      <w:pPr>
        <w:pStyle w:val="a7"/>
        <w:ind w:firstLine="709"/>
        <w:jc w:val="both"/>
        <w:rPr>
          <w:color w:val="000000" w:themeColor="text1"/>
          <w:sz w:val="28"/>
          <w:szCs w:val="28"/>
        </w:rPr>
      </w:pPr>
      <w:r w:rsidRPr="00935AC8">
        <w:rPr>
          <w:color w:val="000000" w:themeColor="text1"/>
          <w:sz w:val="28"/>
          <w:szCs w:val="28"/>
        </w:rPr>
        <w:t xml:space="preserve">Все обращения граждан рассмотрены в установленные законом сроки. </w:t>
      </w:r>
    </w:p>
    <w:p w:rsidR="00E21FC7" w:rsidRPr="00935AC8" w:rsidRDefault="00E21FC7" w:rsidP="00935AC8">
      <w:pPr>
        <w:pStyle w:val="aa"/>
        <w:spacing w:before="0" w:beforeAutospacing="0" w:after="0" w:afterAutospacing="0"/>
        <w:ind w:firstLine="709"/>
        <w:jc w:val="both"/>
        <w:rPr>
          <w:color w:val="000000" w:themeColor="text1"/>
          <w:sz w:val="28"/>
          <w:szCs w:val="28"/>
        </w:rPr>
      </w:pPr>
      <w:r w:rsidRPr="00935AC8">
        <w:rPr>
          <w:color w:val="000000" w:themeColor="text1"/>
          <w:sz w:val="28"/>
          <w:szCs w:val="28"/>
        </w:rPr>
        <w:t>В 2025 году продолжена практика работы с населением в форме проведения выездных и личных приемов граждан Главой муниципального образования «</w:t>
      </w:r>
      <w:proofErr w:type="spellStart"/>
      <w:r w:rsidRPr="00935AC8">
        <w:rPr>
          <w:color w:val="000000" w:themeColor="text1"/>
          <w:sz w:val="28"/>
          <w:szCs w:val="28"/>
        </w:rPr>
        <w:t>Сычевский</w:t>
      </w:r>
      <w:proofErr w:type="spellEnd"/>
      <w:r w:rsidRPr="00935AC8">
        <w:rPr>
          <w:color w:val="000000" w:themeColor="text1"/>
          <w:sz w:val="28"/>
          <w:szCs w:val="28"/>
        </w:rPr>
        <w:t xml:space="preserve"> муниципальный округ» Смоленской области для осуществления разъяснительной работы с населением и решения проблем граждан на местах.</w:t>
      </w:r>
      <w:r w:rsidR="005E7D0F">
        <w:rPr>
          <w:color w:val="000000" w:themeColor="text1"/>
          <w:sz w:val="28"/>
          <w:szCs w:val="28"/>
        </w:rPr>
        <w:t xml:space="preserve">                  </w:t>
      </w:r>
      <w:r w:rsidRPr="00935AC8">
        <w:rPr>
          <w:color w:val="000000" w:themeColor="text1"/>
          <w:sz w:val="28"/>
          <w:szCs w:val="28"/>
        </w:rPr>
        <w:t xml:space="preserve"> В отчетном периоде в ходе проведения таких мероприятий принято 121 человек, каждому из которых даны мотивированные разъяснения. </w:t>
      </w:r>
    </w:p>
    <w:p w:rsidR="00E21FC7" w:rsidRPr="00935AC8" w:rsidRDefault="00E21FC7" w:rsidP="00935AC8">
      <w:pPr>
        <w:pStyle w:val="aa"/>
        <w:spacing w:before="0" w:beforeAutospacing="0" w:after="0" w:afterAutospacing="0"/>
        <w:ind w:firstLine="709"/>
        <w:jc w:val="both"/>
        <w:rPr>
          <w:color w:val="000000" w:themeColor="text1"/>
          <w:sz w:val="28"/>
          <w:szCs w:val="28"/>
        </w:rPr>
      </w:pPr>
      <w:r w:rsidRPr="00935AC8">
        <w:rPr>
          <w:color w:val="000000" w:themeColor="text1"/>
          <w:sz w:val="28"/>
          <w:szCs w:val="28"/>
        </w:rPr>
        <w:t xml:space="preserve">Ежеквартально проводились прямые эфиры Главы муниципального образования и 2 (две) встречи с жителями округа в формате «Открытый микрофон». </w:t>
      </w:r>
    </w:p>
    <w:p w:rsidR="00E21FC7" w:rsidRPr="00935AC8" w:rsidRDefault="00E21FC7" w:rsidP="00935AC8">
      <w:pPr>
        <w:pStyle w:val="a9"/>
        <w:ind w:left="0" w:firstLine="709"/>
        <w:jc w:val="both"/>
        <w:rPr>
          <w:color w:val="000000" w:themeColor="text1"/>
          <w:sz w:val="28"/>
          <w:szCs w:val="28"/>
        </w:rPr>
      </w:pPr>
    </w:p>
    <w:p w:rsidR="00E21FC7" w:rsidRPr="00935AC8" w:rsidRDefault="00E21FC7" w:rsidP="00935AC8">
      <w:pPr>
        <w:ind w:firstLine="709"/>
        <w:jc w:val="both"/>
        <w:rPr>
          <w:color w:val="000000" w:themeColor="text1"/>
          <w:sz w:val="28"/>
          <w:szCs w:val="28"/>
        </w:rPr>
      </w:pPr>
      <w:r w:rsidRPr="00935AC8">
        <w:rPr>
          <w:color w:val="000000" w:themeColor="text1"/>
          <w:sz w:val="28"/>
          <w:szCs w:val="28"/>
        </w:rPr>
        <w:t>Удовлетворенность населения деятельностью органов местного самоуправления составляет 61 %.</w:t>
      </w:r>
    </w:p>
    <w:p w:rsidR="00E0197B" w:rsidRPr="00935AC8" w:rsidRDefault="00E0197B" w:rsidP="00935AC8">
      <w:pPr>
        <w:ind w:firstLine="709"/>
        <w:jc w:val="both"/>
        <w:rPr>
          <w:b/>
          <w:color w:val="000000" w:themeColor="text1"/>
          <w:sz w:val="28"/>
        </w:rPr>
      </w:pPr>
    </w:p>
    <w:p w:rsidR="00EC03A1" w:rsidRPr="00935AC8" w:rsidRDefault="00E21FC7" w:rsidP="00935AC8">
      <w:pPr>
        <w:ind w:firstLine="709"/>
        <w:jc w:val="both"/>
        <w:rPr>
          <w:b/>
          <w:color w:val="000000" w:themeColor="text1"/>
          <w:sz w:val="28"/>
          <w:szCs w:val="28"/>
        </w:rPr>
      </w:pPr>
      <w:r w:rsidRPr="00935AC8">
        <w:rPr>
          <w:b/>
          <w:color w:val="000000" w:themeColor="text1"/>
          <w:sz w:val="28"/>
        </w:rPr>
        <w:t xml:space="preserve">Раздел 9. </w:t>
      </w:r>
      <w:r w:rsidR="00EC03A1" w:rsidRPr="00935AC8">
        <w:rPr>
          <w:b/>
          <w:color w:val="000000" w:themeColor="text1"/>
          <w:sz w:val="28"/>
          <w:szCs w:val="28"/>
        </w:rPr>
        <w:t>Энергосбережение и повышение энергетической эффективности</w:t>
      </w:r>
    </w:p>
    <w:p w:rsidR="00B04155" w:rsidRPr="00935AC8" w:rsidRDefault="00B04155" w:rsidP="00935AC8">
      <w:pPr>
        <w:ind w:firstLine="709"/>
        <w:jc w:val="both"/>
        <w:rPr>
          <w:b/>
          <w:color w:val="000000" w:themeColor="text1"/>
          <w:sz w:val="28"/>
          <w:szCs w:val="28"/>
        </w:rPr>
      </w:pPr>
    </w:p>
    <w:p w:rsidR="009F1EC6" w:rsidRPr="00935AC8" w:rsidRDefault="009F1EC6" w:rsidP="00935AC8">
      <w:pPr>
        <w:ind w:firstLine="709"/>
        <w:jc w:val="both"/>
        <w:rPr>
          <w:color w:val="000000" w:themeColor="text1"/>
          <w:sz w:val="28"/>
          <w:szCs w:val="28"/>
        </w:rPr>
      </w:pPr>
      <w:r w:rsidRPr="00935AC8">
        <w:rPr>
          <w:color w:val="000000" w:themeColor="text1"/>
          <w:sz w:val="28"/>
          <w:szCs w:val="28"/>
        </w:rPr>
        <w:t xml:space="preserve">Работа в сфере энергосбережения и повышения энергетической эффективности строится в соответствии с целями, задачами и мероприятиями муниципальной программы «Энергосбережение и повышение энергетической эффективности на территории муниципального образования </w:t>
      </w:r>
      <w:r w:rsidR="00827B87" w:rsidRPr="00935AC8">
        <w:rPr>
          <w:color w:val="000000" w:themeColor="text1"/>
          <w:sz w:val="28"/>
          <w:szCs w:val="28"/>
        </w:rPr>
        <w:t>«</w:t>
      </w:r>
      <w:proofErr w:type="spellStart"/>
      <w:r w:rsidR="00827B87" w:rsidRPr="00935AC8">
        <w:rPr>
          <w:color w:val="000000" w:themeColor="text1"/>
          <w:sz w:val="28"/>
          <w:szCs w:val="28"/>
        </w:rPr>
        <w:t>Сычевский</w:t>
      </w:r>
      <w:proofErr w:type="spellEnd"/>
      <w:r w:rsidR="00827B87" w:rsidRPr="00935AC8">
        <w:rPr>
          <w:color w:val="000000" w:themeColor="text1"/>
          <w:sz w:val="28"/>
          <w:szCs w:val="28"/>
        </w:rPr>
        <w:t xml:space="preserve"> </w:t>
      </w:r>
      <w:r w:rsidR="00E21FC7" w:rsidRPr="00935AC8">
        <w:rPr>
          <w:color w:val="000000" w:themeColor="text1"/>
          <w:sz w:val="28"/>
          <w:szCs w:val="28"/>
        </w:rPr>
        <w:t>муниципальный округ</w:t>
      </w:r>
      <w:r w:rsidR="00827B87" w:rsidRPr="00935AC8">
        <w:rPr>
          <w:color w:val="000000" w:themeColor="text1"/>
          <w:sz w:val="28"/>
          <w:szCs w:val="28"/>
        </w:rPr>
        <w:t>»</w:t>
      </w:r>
      <w:r w:rsidRPr="00935AC8">
        <w:rPr>
          <w:color w:val="000000" w:themeColor="text1"/>
          <w:sz w:val="28"/>
          <w:szCs w:val="28"/>
        </w:rPr>
        <w:t xml:space="preserve"> Смоленской области».</w:t>
      </w:r>
    </w:p>
    <w:p w:rsidR="00C03B51" w:rsidRPr="00935AC8" w:rsidRDefault="009F1EC6" w:rsidP="00935AC8">
      <w:pPr>
        <w:ind w:firstLine="709"/>
        <w:jc w:val="both"/>
        <w:rPr>
          <w:color w:val="000000" w:themeColor="text1"/>
          <w:sz w:val="28"/>
          <w:szCs w:val="28"/>
        </w:rPr>
      </w:pPr>
      <w:r w:rsidRPr="00935AC8">
        <w:rPr>
          <w:color w:val="000000" w:themeColor="text1"/>
          <w:sz w:val="28"/>
          <w:szCs w:val="28"/>
          <w:shd w:val="clear" w:color="auto" w:fill="FFFFFF"/>
        </w:rPr>
        <w:t>Программа позволяет сэкономить топливно-энергетические ресурсы, и даёт возможность сэкономленные денежные средства направить на мероприятия по содержанию объектов электро-, тепло-, водоснабжения, водоотведения, установки приборов учета в бюджетных учреждениях муниципального образования.</w:t>
      </w:r>
    </w:p>
    <w:sectPr w:rsidR="00C03B51" w:rsidRPr="00935AC8" w:rsidSect="00405123">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354D7"/>
    <w:multiLevelType w:val="hybridMultilevel"/>
    <w:tmpl w:val="7EF273CC"/>
    <w:lvl w:ilvl="0" w:tplc="8A2C1F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3B4752"/>
    <w:multiLevelType w:val="hybridMultilevel"/>
    <w:tmpl w:val="9E3873C4"/>
    <w:lvl w:ilvl="0" w:tplc="824AF77A">
      <w:start w:val="1"/>
      <w:numFmt w:val="decimal"/>
      <w:lvlText w:val="%1."/>
      <w:lvlJc w:val="left"/>
      <w:pPr>
        <w:tabs>
          <w:tab w:val="num" w:pos="720"/>
        </w:tabs>
        <w:ind w:left="720" w:hanging="360"/>
      </w:pPr>
    </w:lvl>
    <w:lvl w:ilvl="1" w:tplc="AFCA6BF6">
      <w:numFmt w:val="none"/>
      <w:lvlText w:val=""/>
      <w:lvlJc w:val="left"/>
      <w:pPr>
        <w:tabs>
          <w:tab w:val="num" w:pos="360"/>
        </w:tabs>
      </w:pPr>
    </w:lvl>
    <w:lvl w:ilvl="2" w:tplc="3BC0B238">
      <w:numFmt w:val="none"/>
      <w:lvlText w:val=""/>
      <w:lvlJc w:val="left"/>
      <w:pPr>
        <w:tabs>
          <w:tab w:val="num" w:pos="360"/>
        </w:tabs>
      </w:pPr>
    </w:lvl>
    <w:lvl w:ilvl="3" w:tplc="A7E43E72">
      <w:numFmt w:val="none"/>
      <w:lvlText w:val=""/>
      <w:lvlJc w:val="left"/>
      <w:pPr>
        <w:tabs>
          <w:tab w:val="num" w:pos="360"/>
        </w:tabs>
      </w:pPr>
    </w:lvl>
    <w:lvl w:ilvl="4" w:tplc="2A485B98">
      <w:numFmt w:val="none"/>
      <w:lvlText w:val=""/>
      <w:lvlJc w:val="left"/>
      <w:pPr>
        <w:tabs>
          <w:tab w:val="num" w:pos="360"/>
        </w:tabs>
      </w:pPr>
    </w:lvl>
    <w:lvl w:ilvl="5" w:tplc="521083EA">
      <w:numFmt w:val="none"/>
      <w:lvlText w:val=""/>
      <w:lvlJc w:val="left"/>
      <w:pPr>
        <w:tabs>
          <w:tab w:val="num" w:pos="360"/>
        </w:tabs>
      </w:pPr>
    </w:lvl>
    <w:lvl w:ilvl="6" w:tplc="45E26E92">
      <w:numFmt w:val="none"/>
      <w:lvlText w:val=""/>
      <w:lvlJc w:val="left"/>
      <w:pPr>
        <w:tabs>
          <w:tab w:val="num" w:pos="360"/>
        </w:tabs>
      </w:pPr>
    </w:lvl>
    <w:lvl w:ilvl="7" w:tplc="4232EF42">
      <w:numFmt w:val="none"/>
      <w:lvlText w:val=""/>
      <w:lvlJc w:val="left"/>
      <w:pPr>
        <w:tabs>
          <w:tab w:val="num" w:pos="360"/>
        </w:tabs>
      </w:pPr>
    </w:lvl>
    <w:lvl w:ilvl="8" w:tplc="7684262A">
      <w:numFmt w:val="none"/>
      <w:lvlText w:val=""/>
      <w:lvlJc w:val="left"/>
      <w:pPr>
        <w:tabs>
          <w:tab w:val="num" w:pos="360"/>
        </w:tabs>
      </w:pPr>
    </w:lvl>
  </w:abstractNum>
  <w:abstractNum w:abstractNumId="2">
    <w:nsid w:val="0EA340C1"/>
    <w:multiLevelType w:val="hybridMultilevel"/>
    <w:tmpl w:val="55421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6E6788"/>
    <w:multiLevelType w:val="hybridMultilevel"/>
    <w:tmpl w:val="405A46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20D2565D"/>
    <w:multiLevelType w:val="hybridMultilevel"/>
    <w:tmpl w:val="9D8EBBF2"/>
    <w:lvl w:ilvl="0" w:tplc="43B4C1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4B00D21"/>
    <w:multiLevelType w:val="hybridMultilevel"/>
    <w:tmpl w:val="9DA8B9D4"/>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6">
    <w:nsid w:val="40BC214B"/>
    <w:multiLevelType w:val="hybridMultilevel"/>
    <w:tmpl w:val="31920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0F3B17"/>
    <w:multiLevelType w:val="hybridMultilevel"/>
    <w:tmpl w:val="FFA29F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79E73BC"/>
    <w:multiLevelType w:val="hybridMultilevel"/>
    <w:tmpl w:val="9E303F38"/>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9">
    <w:nsid w:val="6D6473C0"/>
    <w:multiLevelType w:val="hybridMultilevel"/>
    <w:tmpl w:val="9640C0EC"/>
    <w:lvl w:ilvl="0" w:tplc="1E7030CA">
      <w:start w:val="1"/>
      <w:numFmt w:val="decimal"/>
      <w:lvlText w:val="%1."/>
      <w:lvlJc w:val="left"/>
      <w:pPr>
        <w:ind w:left="363" w:hanging="360"/>
      </w:pPr>
      <w:rPr>
        <w:rFonts w:cs="Times New Roman" w:hint="default"/>
      </w:rPr>
    </w:lvl>
    <w:lvl w:ilvl="1" w:tplc="04190019" w:tentative="1">
      <w:start w:val="1"/>
      <w:numFmt w:val="lowerLetter"/>
      <w:lvlText w:val="%2."/>
      <w:lvlJc w:val="left"/>
      <w:pPr>
        <w:ind w:left="1650" w:hanging="360"/>
      </w:pPr>
      <w:rPr>
        <w:rFonts w:cs="Times New Roman"/>
      </w:rPr>
    </w:lvl>
    <w:lvl w:ilvl="2" w:tplc="0419001B" w:tentative="1">
      <w:start w:val="1"/>
      <w:numFmt w:val="lowerRoman"/>
      <w:lvlText w:val="%3."/>
      <w:lvlJc w:val="right"/>
      <w:pPr>
        <w:ind w:left="2370" w:hanging="180"/>
      </w:pPr>
      <w:rPr>
        <w:rFonts w:cs="Times New Roman"/>
      </w:rPr>
    </w:lvl>
    <w:lvl w:ilvl="3" w:tplc="0419000F" w:tentative="1">
      <w:start w:val="1"/>
      <w:numFmt w:val="decimal"/>
      <w:lvlText w:val="%4."/>
      <w:lvlJc w:val="left"/>
      <w:pPr>
        <w:ind w:left="3090" w:hanging="360"/>
      </w:pPr>
      <w:rPr>
        <w:rFonts w:cs="Times New Roman"/>
      </w:rPr>
    </w:lvl>
    <w:lvl w:ilvl="4" w:tplc="04190019" w:tentative="1">
      <w:start w:val="1"/>
      <w:numFmt w:val="lowerLetter"/>
      <w:lvlText w:val="%5."/>
      <w:lvlJc w:val="left"/>
      <w:pPr>
        <w:ind w:left="3810" w:hanging="360"/>
      </w:pPr>
      <w:rPr>
        <w:rFonts w:cs="Times New Roman"/>
      </w:rPr>
    </w:lvl>
    <w:lvl w:ilvl="5" w:tplc="0419001B" w:tentative="1">
      <w:start w:val="1"/>
      <w:numFmt w:val="lowerRoman"/>
      <w:lvlText w:val="%6."/>
      <w:lvlJc w:val="right"/>
      <w:pPr>
        <w:ind w:left="4530" w:hanging="180"/>
      </w:pPr>
      <w:rPr>
        <w:rFonts w:cs="Times New Roman"/>
      </w:rPr>
    </w:lvl>
    <w:lvl w:ilvl="6" w:tplc="0419000F" w:tentative="1">
      <w:start w:val="1"/>
      <w:numFmt w:val="decimal"/>
      <w:lvlText w:val="%7."/>
      <w:lvlJc w:val="left"/>
      <w:pPr>
        <w:ind w:left="5250" w:hanging="360"/>
      </w:pPr>
      <w:rPr>
        <w:rFonts w:cs="Times New Roman"/>
      </w:rPr>
    </w:lvl>
    <w:lvl w:ilvl="7" w:tplc="04190019" w:tentative="1">
      <w:start w:val="1"/>
      <w:numFmt w:val="lowerLetter"/>
      <w:lvlText w:val="%8."/>
      <w:lvlJc w:val="left"/>
      <w:pPr>
        <w:ind w:left="5970" w:hanging="360"/>
      </w:pPr>
      <w:rPr>
        <w:rFonts w:cs="Times New Roman"/>
      </w:rPr>
    </w:lvl>
    <w:lvl w:ilvl="8" w:tplc="0419001B" w:tentative="1">
      <w:start w:val="1"/>
      <w:numFmt w:val="lowerRoman"/>
      <w:lvlText w:val="%9."/>
      <w:lvlJc w:val="right"/>
      <w:pPr>
        <w:ind w:left="6690" w:hanging="180"/>
      </w:pPr>
      <w:rPr>
        <w:rFonts w:cs="Times New Roman"/>
      </w:rPr>
    </w:lvl>
  </w:abstractNum>
  <w:abstractNum w:abstractNumId="10">
    <w:nsid w:val="79BE2FB7"/>
    <w:multiLevelType w:val="hybridMultilevel"/>
    <w:tmpl w:val="75C2E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6"/>
  </w:num>
  <w:num w:numId="5">
    <w:abstractNumId w:val="10"/>
  </w:num>
  <w:num w:numId="6">
    <w:abstractNumId w:val="5"/>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08"/>
  <w:noPunctuationKerning/>
  <w:characterSpacingControl w:val="doNotCompress"/>
  <w:compat/>
  <w:rsids>
    <w:rsidRoot w:val="00F93482"/>
    <w:rsid w:val="00007705"/>
    <w:rsid w:val="0002630A"/>
    <w:rsid w:val="000315DB"/>
    <w:rsid w:val="00042084"/>
    <w:rsid w:val="000523F0"/>
    <w:rsid w:val="0005420B"/>
    <w:rsid w:val="00065036"/>
    <w:rsid w:val="00082DFE"/>
    <w:rsid w:val="0008543C"/>
    <w:rsid w:val="000B1CC1"/>
    <w:rsid w:val="000C0715"/>
    <w:rsid w:val="000C6F4D"/>
    <w:rsid w:val="000D7D68"/>
    <w:rsid w:val="000E21E2"/>
    <w:rsid w:val="000E23A9"/>
    <w:rsid w:val="000E57BF"/>
    <w:rsid w:val="000F54E1"/>
    <w:rsid w:val="000F6BBB"/>
    <w:rsid w:val="00105E96"/>
    <w:rsid w:val="00112932"/>
    <w:rsid w:val="001250AA"/>
    <w:rsid w:val="0012752C"/>
    <w:rsid w:val="00133F94"/>
    <w:rsid w:val="00134252"/>
    <w:rsid w:val="0014072F"/>
    <w:rsid w:val="00147369"/>
    <w:rsid w:val="00153139"/>
    <w:rsid w:val="001754FD"/>
    <w:rsid w:val="001965BB"/>
    <w:rsid w:val="00197148"/>
    <w:rsid w:val="001A57A9"/>
    <w:rsid w:val="001B7B95"/>
    <w:rsid w:val="001D718A"/>
    <w:rsid w:val="001F4440"/>
    <w:rsid w:val="002055C3"/>
    <w:rsid w:val="00253742"/>
    <w:rsid w:val="00272EA3"/>
    <w:rsid w:val="0028139E"/>
    <w:rsid w:val="002815D0"/>
    <w:rsid w:val="0028550D"/>
    <w:rsid w:val="002A25D7"/>
    <w:rsid w:val="002A4B6D"/>
    <w:rsid w:val="002E1BD5"/>
    <w:rsid w:val="002F21E2"/>
    <w:rsid w:val="0030323E"/>
    <w:rsid w:val="00310B69"/>
    <w:rsid w:val="00311843"/>
    <w:rsid w:val="003129A5"/>
    <w:rsid w:val="00316056"/>
    <w:rsid w:val="0032197B"/>
    <w:rsid w:val="0034369C"/>
    <w:rsid w:val="003505E3"/>
    <w:rsid w:val="00352CDC"/>
    <w:rsid w:val="00353DED"/>
    <w:rsid w:val="00360AA1"/>
    <w:rsid w:val="003747E5"/>
    <w:rsid w:val="00375150"/>
    <w:rsid w:val="00376D3B"/>
    <w:rsid w:val="003820A4"/>
    <w:rsid w:val="00390C30"/>
    <w:rsid w:val="003A1922"/>
    <w:rsid w:val="003A72DE"/>
    <w:rsid w:val="003A7CB4"/>
    <w:rsid w:val="003B4426"/>
    <w:rsid w:val="003B54E3"/>
    <w:rsid w:val="003C134D"/>
    <w:rsid w:val="003E7378"/>
    <w:rsid w:val="003F0183"/>
    <w:rsid w:val="00400FEE"/>
    <w:rsid w:val="00402B44"/>
    <w:rsid w:val="004032F9"/>
    <w:rsid w:val="00405123"/>
    <w:rsid w:val="004135AF"/>
    <w:rsid w:val="004262C6"/>
    <w:rsid w:val="00427F72"/>
    <w:rsid w:val="0043327E"/>
    <w:rsid w:val="004416CD"/>
    <w:rsid w:val="004622CF"/>
    <w:rsid w:val="00462F6B"/>
    <w:rsid w:val="00466793"/>
    <w:rsid w:val="00477281"/>
    <w:rsid w:val="00481F86"/>
    <w:rsid w:val="004A0B92"/>
    <w:rsid w:val="004A5C08"/>
    <w:rsid w:val="004C4642"/>
    <w:rsid w:val="004D1585"/>
    <w:rsid w:val="004E301F"/>
    <w:rsid w:val="004E7C1D"/>
    <w:rsid w:val="004F0965"/>
    <w:rsid w:val="00500BAE"/>
    <w:rsid w:val="005141CD"/>
    <w:rsid w:val="00562D57"/>
    <w:rsid w:val="00564A16"/>
    <w:rsid w:val="005911C6"/>
    <w:rsid w:val="005A2FB6"/>
    <w:rsid w:val="005A5A9F"/>
    <w:rsid w:val="005B75E9"/>
    <w:rsid w:val="005C6C2E"/>
    <w:rsid w:val="005D2EE1"/>
    <w:rsid w:val="005E2880"/>
    <w:rsid w:val="005E2AEC"/>
    <w:rsid w:val="005E44E9"/>
    <w:rsid w:val="005E7D0F"/>
    <w:rsid w:val="005F3F05"/>
    <w:rsid w:val="005F75D1"/>
    <w:rsid w:val="00601FA4"/>
    <w:rsid w:val="006048CF"/>
    <w:rsid w:val="00605D9A"/>
    <w:rsid w:val="00612462"/>
    <w:rsid w:val="006222EB"/>
    <w:rsid w:val="006277B6"/>
    <w:rsid w:val="006404DA"/>
    <w:rsid w:val="00643025"/>
    <w:rsid w:val="00645D7F"/>
    <w:rsid w:val="00656F23"/>
    <w:rsid w:val="00664F4D"/>
    <w:rsid w:val="00682FB0"/>
    <w:rsid w:val="00697774"/>
    <w:rsid w:val="006A3096"/>
    <w:rsid w:val="006A332C"/>
    <w:rsid w:val="006A3E20"/>
    <w:rsid w:val="006A4A2F"/>
    <w:rsid w:val="006A74C7"/>
    <w:rsid w:val="006E2FC1"/>
    <w:rsid w:val="006E4525"/>
    <w:rsid w:val="00702FC1"/>
    <w:rsid w:val="00712502"/>
    <w:rsid w:val="007176E7"/>
    <w:rsid w:val="00725DB2"/>
    <w:rsid w:val="00730D8D"/>
    <w:rsid w:val="00743B1D"/>
    <w:rsid w:val="00750D07"/>
    <w:rsid w:val="007539E0"/>
    <w:rsid w:val="00754294"/>
    <w:rsid w:val="007545B1"/>
    <w:rsid w:val="00760990"/>
    <w:rsid w:val="00763922"/>
    <w:rsid w:val="00774AE3"/>
    <w:rsid w:val="007B0F09"/>
    <w:rsid w:val="007B2236"/>
    <w:rsid w:val="007C4582"/>
    <w:rsid w:val="007C4889"/>
    <w:rsid w:val="00805D85"/>
    <w:rsid w:val="00827B87"/>
    <w:rsid w:val="008328B8"/>
    <w:rsid w:val="008334C0"/>
    <w:rsid w:val="00837BEE"/>
    <w:rsid w:val="00837F2F"/>
    <w:rsid w:val="008767A5"/>
    <w:rsid w:val="0088145D"/>
    <w:rsid w:val="00882AFD"/>
    <w:rsid w:val="00893B44"/>
    <w:rsid w:val="008B3EDF"/>
    <w:rsid w:val="008C7B1A"/>
    <w:rsid w:val="008D4326"/>
    <w:rsid w:val="008F2E29"/>
    <w:rsid w:val="00901C91"/>
    <w:rsid w:val="009141A3"/>
    <w:rsid w:val="009147F9"/>
    <w:rsid w:val="00920ED5"/>
    <w:rsid w:val="009220FB"/>
    <w:rsid w:val="009252B9"/>
    <w:rsid w:val="00930DE6"/>
    <w:rsid w:val="00934212"/>
    <w:rsid w:val="00935AC8"/>
    <w:rsid w:val="00936B13"/>
    <w:rsid w:val="00940B14"/>
    <w:rsid w:val="00960FCB"/>
    <w:rsid w:val="009616F8"/>
    <w:rsid w:val="00961CD5"/>
    <w:rsid w:val="00965AB9"/>
    <w:rsid w:val="009702F1"/>
    <w:rsid w:val="00975207"/>
    <w:rsid w:val="0097787B"/>
    <w:rsid w:val="009843D2"/>
    <w:rsid w:val="00993C48"/>
    <w:rsid w:val="00995AAC"/>
    <w:rsid w:val="009A2DF4"/>
    <w:rsid w:val="009A4573"/>
    <w:rsid w:val="009B1594"/>
    <w:rsid w:val="009D40B7"/>
    <w:rsid w:val="009D4860"/>
    <w:rsid w:val="009E090B"/>
    <w:rsid w:val="009F1083"/>
    <w:rsid w:val="009F1AD2"/>
    <w:rsid w:val="009F1EC6"/>
    <w:rsid w:val="009F2666"/>
    <w:rsid w:val="009F6FEA"/>
    <w:rsid w:val="009F7021"/>
    <w:rsid w:val="00A00F17"/>
    <w:rsid w:val="00A12857"/>
    <w:rsid w:val="00A2721A"/>
    <w:rsid w:val="00A32C8A"/>
    <w:rsid w:val="00A448DA"/>
    <w:rsid w:val="00A52D0D"/>
    <w:rsid w:val="00A57047"/>
    <w:rsid w:val="00A71169"/>
    <w:rsid w:val="00A772BF"/>
    <w:rsid w:val="00A93B7D"/>
    <w:rsid w:val="00A9438A"/>
    <w:rsid w:val="00A96D2F"/>
    <w:rsid w:val="00A9705D"/>
    <w:rsid w:val="00AB78F1"/>
    <w:rsid w:val="00AE03A0"/>
    <w:rsid w:val="00AE4A42"/>
    <w:rsid w:val="00AF07FD"/>
    <w:rsid w:val="00AF0CD0"/>
    <w:rsid w:val="00AF68A3"/>
    <w:rsid w:val="00B04155"/>
    <w:rsid w:val="00B10AED"/>
    <w:rsid w:val="00B1306C"/>
    <w:rsid w:val="00B13D61"/>
    <w:rsid w:val="00B2186F"/>
    <w:rsid w:val="00B258D0"/>
    <w:rsid w:val="00B3231C"/>
    <w:rsid w:val="00B35F6C"/>
    <w:rsid w:val="00B36A56"/>
    <w:rsid w:val="00B4082C"/>
    <w:rsid w:val="00B65F99"/>
    <w:rsid w:val="00B670F7"/>
    <w:rsid w:val="00B7238A"/>
    <w:rsid w:val="00B7601D"/>
    <w:rsid w:val="00B83AED"/>
    <w:rsid w:val="00B8433E"/>
    <w:rsid w:val="00B971FC"/>
    <w:rsid w:val="00BA3912"/>
    <w:rsid w:val="00BB3833"/>
    <w:rsid w:val="00BB68FB"/>
    <w:rsid w:val="00BD319B"/>
    <w:rsid w:val="00BD72AC"/>
    <w:rsid w:val="00BE6757"/>
    <w:rsid w:val="00BF5D42"/>
    <w:rsid w:val="00C03B51"/>
    <w:rsid w:val="00C23F93"/>
    <w:rsid w:val="00C24946"/>
    <w:rsid w:val="00C34B31"/>
    <w:rsid w:val="00C40EB7"/>
    <w:rsid w:val="00C54B47"/>
    <w:rsid w:val="00C56661"/>
    <w:rsid w:val="00C60629"/>
    <w:rsid w:val="00C7595E"/>
    <w:rsid w:val="00C767C0"/>
    <w:rsid w:val="00C77B23"/>
    <w:rsid w:val="00C9160C"/>
    <w:rsid w:val="00CA784C"/>
    <w:rsid w:val="00CF3CB5"/>
    <w:rsid w:val="00CF4766"/>
    <w:rsid w:val="00D02532"/>
    <w:rsid w:val="00D07328"/>
    <w:rsid w:val="00D3453C"/>
    <w:rsid w:val="00D361A8"/>
    <w:rsid w:val="00D4049C"/>
    <w:rsid w:val="00D43AC9"/>
    <w:rsid w:val="00D466DA"/>
    <w:rsid w:val="00D66450"/>
    <w:rsid w:val="00D6755A"/>
    <w:rsid w:val="00D75297"/>
    <w:rsid w:val="00D87C73"/>
    <w:rsid w:val="00DA2801"/>
    <w:rsid w:val="00DA4A13"/>
    <w:rsid w:val="00DB56E7"/>
    <w:rsid w:val="00DC05CE"/>
    <w:rsid w:val="00DC1B46"/>
    <w:rsid w:val="00DD7C3A"/>
    <w:rsid w:val="00DF4A10"/>
    <w:rsid w:val="00E01085"/>
    <w:rsid w:val="00E0197B"/>
    <w:rsid w:val="00E03475"/>
    <w:rsid w:val="00E03EFF"/>
    <w:rsid w:val="00E17268"/>
    <w:rsid w:val="00E21FC7"/>
    <w:rsid w:val="00E442F1"/>
    <w:rsid w:val="00E67D1A"/>
    <w:rsid w:val="00EA1A62"/>
    <w:rsid w:val="00EA2758"/>
    <w:rsid w:val="00EB0E8E"/>
    <w:rsid w:val="00EB17BA"/>
    <w:rsid w:val="00EC03A1"/>
    <w:rsid w:val="00ED7167"/>
    <w:rsid w:val="00EE7431"/>
    <w:rsid w:val="00EF4023"/>
    <w:rsid w:val="00EF54E6"/>
    <w:rsid w:val="00EF7CA5"/>
    <w:rsid w:val="00F13774"/>
    <w:rsid w:val="00F41404"/>
    <w:rsid w:val="00F41D2C"/>
    <w:rsid w:val="00F51742"/>
    <w:rsid w:val="00F629B5"/>
    <w:rsid w:val="00F64A80"/>
    <w:rsid w:val="00F67F26"/>
    <w:rsid w:val="00F732F2"/>
    <w:rsid w:val="00F93482"/>
    <w:rsid w:val="00F9419B"/>
    <w:rsid w:val="00FA6988"/>
    <w:rsid w:val="00FB2D33"/>
    <w:rsid w:val="00FC14D3"/>
    <w:rsid w:val="00FC2481"/>
    <w:rsid w:val="00FC58E4"/>
    <w:rsid w:val="00FE4F8B"/>
    <w:rsid w:val="00FE5877"/>
    <w:rsid w:val="00FE76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04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BF5D42"/>
    <w:pPr>
      <w:widowControl w:val="0"/>
      <w:ind w:firstLine="720"/>
    </w:pPr>
    <w:rPr>
      <w:rFonts w:ascii="Arial" w:hAnsi="Arial"/>
      <w:snapToGrid w:val="0"/>
    </w:rPr>
  </w:style>
  <w:style w:type="paragraph" w:styleId="a3">
    <w:name w:val="Body Text Indent"/>
    <w:basedOn w:val="a"/>
    <w:rsid w:val="00BF5D42"/>
    <w:pPr>
      <w:spacing w:line="360" w:lineRule="auto"/>
      <w:ind w:firstLine="720"/>
      <w:jc w:val="both"/>
    </w:pPr>
    <w:rPr>
      <w:i/>
      <w:iCs/>
    </w:rPr>
  </w:style>
  <w:style w:type="paragraph" w:styleId="a4">
    <w:name w:val="Title"/>
    <w:basedOn w:val="a"/>
    <w:qFormat/>
    <w:rsid w:val="00BF5D42"/>
    <w:pPr>
      <w:jc w:val="center"/>
    </w:pPr>
    <w:rPr>
      <w:b/>
      <w:sz w:val="32"/>
      <w:szCs w:val="20"/>
    </w:rPr>
  </w:style>
  <w:style w:type="paragraph" w:customStyle="1" w:styleId="ConsPlusTitle">
    <w:name w:val="ConsPlusTitle"/>
    <w:rsid w:val="00BF5D42"/>
    <w:pPr>
      <w:widowControl w:val="0"/>
      <w:autoSpaceDE w:val="0"/>
      <w:autoSpaceDN w:val="0"/>
      <w:adjustRightInd w:val="0"/>
    </w:pPr>
    <w:rPr>
      <w:rFonts w:ascii="Arial" w:hAnsi="Arial" w:cs="Arial"/>
      <w:b/>
      <w:bCs/>
    </w:rPr>
  </w:style>
  <w:style w:type="table" w:styleId="a5">
    <w:name w:val="Table Grid"/>
    <w:basedOn w:val="a1"/>
    <w:rsid w:val="005141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6E4525"/>
    <w:pPr>
      <w:widowControl w:val="0"/>
      <w:autoSpaceDE w:val="0"/>
      <w:autoSpaceDN w:val="0"/>
      <w:adjustRightInd w:val="0"/>
      <w:spacing w:after="120"/>
    </w:pPr>
    <w:rPr>
      <w:sz w:val="20"/>
      <w:szCs w:val="20"/>
    </w:rPr>
  </w:style>
  <w:style w:type="paragraph" w:styleId="a7">
    <w:name w:val="No Spacing"/>
    <w:link w:val="a8"/>
    <w:uiPriority w:val="1"/>
    <w:qFormat/>
    <w:rsid w:val="004A5C08"/>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A4A13"/>
    <w:pPr>
      <w:spacing w:before="100" w:beforeAutospacing="1" w:after="100" w:afterAutospacing="1"/>
    </w:pPr>
    <w:rPr>
      <w:rFonts w:ascii="Tahoma" w:hAnsi="Tahoma" w:cs="Tahoma"/>
      <w:sz w:val="20"/>
      <w:szCs w:val="20"/>
      <w:lang w:val="en-US" w:eastAsia="en-US"/>
    </w:rPr>
  </w:style>
  <w:style w:type="paragraph" w:styleId="a9">
    <w:name w:val="List Paragraph"/>
    <w:basedOn w:val="a"/>
    <w:uiPriority w:val="34"/>
    <w:qFormat/>
    <w:rsid w:val="003A7CB4"/>
    <w:pPr>
      <w:ind w:left="708"/>
    </w:pPr>
  </w:style>
  <w:style w:type="paragraph" w:customStyle="1" w:styleId="Standard">
    <w:name w:val="Standard"/>
    <w:rsid w:val="000D7D68"/>
    <w:pPr>
      <w:widowControl w:val="0"/>
      <w:suppressAutoHyphens/>
      <w:autoSpaceDN w:val="0"/>
    </w:pPr>
    <w:rPr>
      <w:rFonts w:ascii="Calibri" w:hAnsi="Calibri" w:cs="Calibri"/>
      <w:color w:val="000000"/>
      <w:kern w:val="3"/>
      <w:sz w:val="24"/>
      <w:szCs w:val="24"/>
      <w:lang w:val="en-US" w:eastAsia="en-US"/>
    </w:rPr>
  </w:style>
  <w:style w:type="character" w:customStyle="1" w:styleId="a8">
    <w:name w:val="Без интервала Знак"/>
    <w:link w:val="a7"/>
    <w:uiPriority w:val="1"/>
    <w:locked/>
    <w:rsid w:val="00F64A80"/>
    <w:rPr>
      <w:sz w:val="24"/>
      <w:szCs w:val="24"/>
      <w:lang w:bidi="ar-SA"/>
    </w:rPr>
  </w:style>
  <w:style w:type="paragraph" w:styleId="aa">
    <w:name w:val="Normal (Web)"/>
    <w:basedOn w:val="a"/>
    <w:uiPriority w:val="99"/>
    <w:unhideWhenUsed/>
    <w:rsid w:val="00C40EB7"/>
    <w:pPr>
      <w:spacing w:before="100" w:beforeAutospacing="1" w:after="100" w:afterAutospacing="1"/>
    </w:pPr>
  </w:style>
  <w:style w:type="paragraph" w:customStyle="1" w:styleId="1">
    <w:name w:val="Абзац списка1"/>
    <w:basedOn w:val="a"/>
    <w:rsid w:val="001A57A9"/>
    <w:pPr>
      <w:spacing w:after="200" w:line="276" w:lineRule="auto"/>
      <w:ind w:left="720"/>
      <w:contextualSpacing/>
    </w:pPr>
    <w:rPr>
      <w:rFonts w:ascii="Calibri" w:hAnsi="Calibri"/>
      <w:sz w:val="22"/>
      <w:szCs w:val="22"/>
      <w:lang w:eastAsia="en-US"/>
    </w:rPr>
  </w:style>
  <w:style w:type="paragraph" w:styleId="ab">
    <w:name w:val="Balloon Text"/>
    <w:basedOn w:val="a"/>
    <w:link w:val="ac"/>
    <w:uiPriority w:val="99"/>
    <w:semiHidden/>
    <w:unhideWhenUsed/>
    <w:rsid w:val="00DC05CE"/>
    <w:rPr>
      <w:rFonts w:ascii="Segoe UI" w:hAnsi="Segoe UI" w:cs="Segoe UI"/>
      <w:sz w:val="18"/>
      <w:szCs w:val="18"/>
    </w:rPr>
  </w:style>
  <w:style w:type="character" w:customStyle="1" w:styleId="ac">
    <w:name w:val="Текст выноски Знак"/>
    <w:basedOn w:val="a0"/>
    <w:link w:val="ab"/>
    <w:uiPriority w:val="99"/>
    <w:semiHidden/>
    <w:rsid w:val="00DC05CE"/>
    <w:rPr>
      <w:rFonts w:ascii="Segoe UI" w:hAnsi="Segoe UI" w:cs="Segoe UI"/>
      <w:sz w:val="18"/>
      <w:szCs w:val="18"/>
    </w:rPr>
  </w:style>
  <w:style w:type="paragraph" w:customStyle="1" w:styleId="ad">
    <w:name w:val="Леша"/>
    <w:basedOn w:val="a"/>
    <w:rsid w:val="00893B44"/>
    <w:pPr>
      <w:jc w:val="both"/>
    </w:pPr>
    <w:rPr>
      <w:b/>
      <w:sz w:val="28"/>
      <w:szCs w:val="28"/>
    </w:rPr>
  </w:style>
</w:styles>
</file>

<file path=word/webSettings.xml><?xml version="1.0" encoding="utf-8"?>
<w:webSettings xmlns:r="http://schemas.openxmlformats.org/officeDocument/2006/relationships" xmlns:w="http://schemas.openxmlformats.org/wordprocessingml/2006/main">
  <w:divs>
    <w:div w:id="217252147">
      <w:bodyDiv w:val="1"/>
      <w:marLeft w:val="0"/>
      <w:marRight w:val="0"/>
      <w:marTop w:val="0"/>
      <w:marBottom w:val="0"/>
      <w:divBdr>
        <w:top w:val="none" w:sz="0" w:space="0" w:color="auto"/>
        <w:left w:val="none" w:sz="0" w:space="0" w:color="auto"/>
        <w:bottom w:val="none" w:sz="0" w:space="0" w:color="auto"/>
        <w:right w:val="none" w:sz="0" w:space="0" w:color="auto"/>
      </w:divBdr>
    </w:div>
    <w:div w:id="589319090">
      <w:bodyDiv w:val="1"/>
      <w:marLeft w:val="0"/>
      <w:marRight w:val="0"/>
      <w:marTop w:val="0"/>
      <w:marBottom w:val="0"/>
      <w:divBdr>
        <w:top w:val="none" w:sz="0" w:space="0" w:color="auto"/>
        <w:left w:val="none" w:sz="0" w:space="0" w:color="auto"/>
        <w:bottom w:val="none" w:sz="0" w:space="0" w:color="auto"/>
        <w:right w:val="none" w:sz="0" w:space="0" w:color="auto"/>
      </w:divBdr>
    </w:div>
    <w:div w:id="1146707005">
      <w:bodyDiv w:val="1"/>
      <w:marLeft w:val="0"/>
      <w:marRight w:val="0"/>
      <w:marTop w:val="0"/>
      <w:marBottom w:val="0"/>
      <w:divBdr>
        <w:top w:val="none" w:sz="0" w:space="0" w:color="auto"/>
        <w:left w:val="none" w:sz="0" w:space="0" w:color="auto"/>
        <w:bottom w:val="none" w:sz="0" w:space="0" w:color="auto"/>
        <w:right w:val="none" w:sz="0" w:space="0" w:color="auto"/>
      </w:divBdr>
    </w:div>
    <w:div w:id="1355617299">
      <w:bodyDiv w:val="1"/>
      <w:marLeft w:val="0"/>
      <w:marRight w:val="0"/>
      <w:marTop w:val="0"/>
      <w:marBottom w:val="0"/>
      <w:divBdr>
        <w:top w:val="none" w:sz="0" w:space="0" w:color="auto"/>
        <w:left w:val="none" w:sz="0" w:space="0" w:color="auto"/>
        <w:bottom w:val="none" w:sz="0" w:space="0" w:color="auto"/>
        <w:right w:val="none" w:sz="0" w:space="0" w:color="auto"/>
      </w:divBdr>
    </w:div>
    <w:div w:id="1407148587">
      <w:bodyDiv w:val="1"/>
      <w:marLeft w:val="0"/>
      <w:marRight w:val="0"/>
      <w:marTop w:val="0"/>
      <w:marBottom w:val="0"/>
      <w:divBdr>
        <w:top w:val="none" w:sz="0" w:space="0" w:color="auto"/>
        <w:left w:val="none" w:sz="0" w:space="0" w:color="auto"/>
        <w:bottom w:val="none" w:sz="0" w:space="0" w:color="auto"/>
        <w:right w:val="none" w:sz="0" w:space="0" w:color="auto"/>
      </w:divBdr>
    </w:div>
    <w:div w:id="1830633306">
      <w:bodyDiv w:val="1"/>
      <w:marLeft w:val="0"/>
      <w:marRight w:val="0"/>
      <w:marTop w:val="0"/>
      <w:marBottom w:val="0"/>
      <w:divBdr>
        <w:top w:val="none" w:sz="0" w:space="0" w:color="auto"/>
        <w:left w:val="none" w:sz="0" w:space="0" w:color="auto"/>
        <w:bottom w:val="none" w:sz="0" w:space="0" w:color="auto"/>
        <w:right w:val="none" w:sz="0" w:space="0" w:color="auto"/>
      </w:divBdr>
    </w:div>
    <w:div w:id="208418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254BB-2CD7-43FE-8ED2-5FD5C086E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1091</TotalTime>
  <Pages>7</Pages>
  <Words>2132</Words>
  <Characters>15100</Characters>
  <Application>Microsoft Office Word</Application>
  <DocSecurity>0</DocSecurity>
  <Lines>125</Lines>
  <Paragraphs>34</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Formoza</Company>
  <LinksUpToDate>false</LinksUpToDate>
  <CharactersWithSpaces>17198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Formoza</dc:creator>
  <cp:lastModifiedBy>Пользователь</cp:lastModifiedBy>
  <cp:revision>32</cp:revision>
  <cp:lastPrinted>2026-04-27T12:48:00Z</cp:lastPrinted>
  <dcterms:created xsi:type="dcterms:W3CDTF">2024-04-17T11:03:00Z</dcterms:created>
  <dcterms:modified xsi:type="dcterms:W3CDTF">2026-04-28T06:07:00Z</dcterms:modified>
</cp:coreProperties>
</file>