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государственной и муниципальной собственности 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28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сфере законодательства о государственной и муниципальной собственности для устранения которы</w:t>
      </w:r>
      <w:r>
        <w:rPr>
          <w:rFonts w:ascii="Times New Roman" w:hAnsi="Times New Roman"/>
          <w:sz w:val="28"/>
        </w:rPr>
        <w:t>х прокуратурой района внесено 10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10</w:t>
      </w:r>
      <w:r>
        <w:rPr>
          <w:rFonts w:ascii="Times New Roman" w:hAnsi="Times New Roman"/>
          <w:sz w:val="28"/>
        </w:rPr>
        <w:t xml:space="preserve"> должностных лиц, принесено 3 протеста, которые рассмотрены и удовлетворены, 4 исковых заявления направлено в Сычевский районный суд Смоленской области, которые рассмотрены, требования прокуратуры удовлетворены в полном объеме.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2026-06-23T00:05:44Z</dcterms:modified>
</cp:coreProperties>
</file>