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рыболовстве, водных биоресурсах и аквакультуре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4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в сфере законодательства о рыболовстве, водных биоресурсах и аквакультуре для устранения которы</w:t>
      </w:r>
      <w:r>
        <w:rPr>
          <w:rFonts w:ascii="Times New Roman" w:hAnsi="Times New Roman"/>
          <w:sz w:val="28"/>
        </w:rPr>
        <w:t xml:space="preserve">х прокуратурой </w:t>
      </w:r>
      <w:r>
        <w:rPr>
          <w:rFonts w:ascii="Times New Roman" w:hAnsi="Times New Roman"/>
          <w:sz w:val="28"/>
        </w:rPr>
        <w:t xml:space="preserve"> в Сычевский районный суд Смоленской области направлено 3 исковых заявления одно из которых удовлетворено, требования прокуратуры района удовлетворены, 2 других находятся в стадии рассмотрения.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2026-06-23T05:22:44Z</dcterms:modified>
</cp:coreProperties>
</file>