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ПАМЯТКА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ПРОКУРАТУРА СЫЧЕВ</w:t>
      </w:r>
      <w:r>
        <w:rPr>
          <w:rFonts w:ascii="Times New Roman" w:hAnsi="Times New Roman"/>
          <w:b w:val="1"/>
          <w:sz w:val="28"/>
          <w:u w:val="single"/>
        </w:rPr>
        <w:t>СКОГО</w:t>
      </w:r>
      <w:bookmarkStart w:id="1" w:name="_GoBack"/>
      <w:bookmarkEnd w:id="1"/>
      <w:r>
        <w:rPr>
          <w:rFonts w:ascii="Times New Roman" w:hAnsi="Times New Roman"/>
          <w:b w:val="1"/>
          <w:sz w:val="28"/>
          <w:u w:val="single"/>
        </w:rPr>
        <w:t xml:space="preserve"> РАЙОНА РАЗЪЯСНЯЕТ </w:t>
      </w:r>
    </w:p>
    <w:p w14:paraId="03000000">
      <w:pPr>
        <w:widowControl w:val="1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Превентивные меры</w:t>
      </w:r>
      <w:r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направленные на профилактику преступлений в сфере нарушений правил дорожного движения</w:t>
      </w:r>
    </w:p>
    <w:tbl>
      <w:tblPr>
        <w:tblStyle w:val="Style_1"/>
        <w:tblW w:type="auto" w:w="0"/>
        <w:tblInd w:type="dxa" w:w="-1565"/>
        <w:tblLayout w:type="fixed"/>
      </w:tblPr>
      <w:tblGrid>
        <w:gridCol w:w="3897"/>
        <w:gridCol w:w="4065"/>
        <w:gridCol w:w="3804"/>
      </w:tblGrid>
      <w:tr>
        <w:tc>
          <w:tcPr>
            <w:tcW w:type="dxa" w:w="3897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Обязанности пешеходов</w:t>
            </w:r>
          </w:p>
        </w:tc>
        <w:tc>
          <w:tcPr>
            <w:tcW w:type="dxa" w:w="4065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Обязанности пассажиров</w:t>
            </w:r>
          </w:p>
        </w:tc>
        <w:tc>
          <w:tcPr>
            <w:tcW w:type="dxa" w:w="3804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Обязанности водителя велосипеда</w:t>
            </w:r>
          </w:p>
        </w:tc>
      </w:tr>
      <w:tr>
        <w:tc>
          <w:tcPr>
            <w:tcW w:type="dxa" w:w="3897"/>
          </w:tcPr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1)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Двигаться по тротуарам, пешеходным дорожкам,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велопешеходным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дорожкам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08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Если нету тротуаров – идти в один ряд по краю проезжей части или по велосипедной дорожке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09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3)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При движении по краю проезжей части – идти навстречу движению транспортных средств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4)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темное время суток, при переходе дороги необходимо иметь при себе предметы со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световозвращающи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ми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элементами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</w:p>
        </w:tc>
        <w:tc>
          <w:tcPr>
            <w:tcW w:type="dxa" w:w="4065"/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1)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При поездке на транспортном средстве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оборудованном ремнями безопасности, быть пристегнутыми ими. При поез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дке на мотоцикле – быть в шлеме;</w:t>
            </w:r>
          </w:p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Посадку и высадку производить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со стороны тротуара или обочины;</w:t>
            </w:r>
          </w:p>
          <w:p w14:paraId="0D000000">
            <w:pPr>
              <w:widowControl w:val="1"/>
              <w:ind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3)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Если посадка и выс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дка невозможн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 со стороны тротуара или обочины, она может осуществляться со стороны проезжей части при условии, что это безопасно и не создает помех ок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ру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жающим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804"/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1)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Перед поездкой надеть экипировку – шлем, наколенники и налокотники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0F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При выполнении поворота или остановки необходимо предупреждать окружающих сигналом руки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3)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Движение велосипедистов старше 14 лет должно осуществляться по велосипедной,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велопешеходной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дорожкам или по полосе для велосипедистов.</w:t>
            </w:r>
          </w:p>
        </w:tc>
      </w:tr>
      <w:tr>
        <w:tc>
          <w:tcPr>
            <w:tcW w:type="dxa" w:w="3897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drawing>
                <wp:inline>
                  <wp:extent cx="1933575" cy="207645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33575" cy="2076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65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drawing>
                <wp:inline>
                  <wp:extent cx="2444115" cy="2047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444115" cy="2047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804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drawing>
                <wp:inline>
                  <wp:extent cx="2095500" cy="1971675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095500" cy="19716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3897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>ОПАСНО</w:t>
            </w:r>
            <w:r>
              <w:rPr>
                <w:rFonts w:ascii="Times New Roman" w:hAnsi="Times New Roman"/>
                <w:b w:val="1"/>
                <w:color w:val="FF0000"/>
                <w:sz w:val="24"/>
              </w:rPr>
              <w:t>:</w:t>
            </w: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</w:t>
            </w:r>
            <w:r>
              <w:rPr>
                <w:rFonts w:ascii="Times New Roman" w:hAnsi="Times New Roman"/>
                <w:sz w:val="24"/>
              </w:rPr>
              <w:t>ереходе через дорогу слушать музыку в нау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иках, пользоваться мобильным телефоном;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переходе через дорогу находитьс</w:t>
            </w:r>
            <w:r>
              <w:rPr>
                <w:rFonts w:ascii="Times New Roman" w:hAnsi="Times New Roman"/>
                <w:sz w:val="24"/>
              </w:rPr>
              <w:t>я в капюшоне, так как это снижа</w:t>
            </w:r>
            <w:r>
              <w:rPr>
                <w:rFonts w:ascii="Times New Roman" w:hAnsi="Times New Roman"/>
                <w:sz w:val="24"/>
              </w:rPr>
              <w:t>ет обзор</w:t>
            </w:r>
          </w:p>
        </w:tc>
        <w:tc>
          <w:tcPr>
            <w:tcW w:type="dxa" w:w="4065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>ОПАСНО</w:t>
            </w:r>
            <w:r>
              <w:rPr>
                <w:rFonts w:ascii="Times New Roman" w:hAnsi="Times New Roman"/>
                <w:b w:val="1"/>
                <w:color w:val="FF0000"/>
                <w:sz w:val="24"/>
              </w:rPr>
              <w:t>:</w:t>
            </w:r>
          </w:p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Отвлекать водителя от управления транспотрным средством во время его движения;</w:t>
            </w:r>
          </w:p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Открывать двери транс</w:t>
            </w:r>
            <w:r>
              <w:rPr>
                <w:rFonts w:ascii="Times New Roman" w:hAnsi="Times New Roman"/>
                <w:sz w:val="24"/>
              </w:rPr>
              <w:t>портного средства во время его д</w:t>
            </w:r>
            <w:r>
              <w:rPr>
                <w:rFonts w:ascii="Times New Roman" w:hAnsi="Times New Roman"/>
                <w:sz w:val="24"/>
              </w:rPr>
              <w:t>вижения</w:t>
            </w:r>
          </w:p>
        </w:tc>
        <w:tc>
          <w:tcPr>
            <w:tcW w:type="dxa" w:w="3804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>ОПАСНО</w:t>
            </w:r>
            <w:r>
              <w:rPr>
                <w:rFonts w:ascii="Times New Roman" w:hAnsi="Times New Roman"/>
                <w:b w:val="1"/>
                <w:color w:val="FF0000"/>
                <w:sz w:val="24"/>
              </w:rPr>
              <w:t>:</w:t>
            </w:r>
          </w:p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Двигаться на технически неисправном велосипеде; </w:t>
            </w:r>
          </w:p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Управлять велосипедом и</w:t>
            </w:r>
            <w:r>
              <w:rPr>
                <w:rFonts w:ascii="Times New Roman" w:hAnsi="Times New Roman"/>
                <w:sz w:val="24"/>
              </w:rPr>
              <w:t>ли мопедом, не держась за руль х</w:t>
            </w:r>
            <w:r>
              <w:rPr>
                <w:rFonts w:ascii="Times New Roman" w:hAnsi="Times New Roman"/>
                <w:sz w:val="24"/>
              </w:rPr>
              <w:t>отя бы одной рукой</w:t>
            </w:r>
          </w:p>
        </w:tc>
      </w:tr>
    </w:tbl>
    <w:p w14:paraId="1D000000">
      <w:pPr>
        <w:widowControl w:val="1"/>
        <w:ind/>
        <w:jc w:val="center"/>
        <w:rPr>
          <w:rFonts w:ascii="Times New Roman" w:hAnsi="Times New Roman"/>
          <w:color w:val="FF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2024-04-05T09:10:00Z</dcterms:created>
  <dcterms:modified xsi:type="dcterms:W3CDTF">2025-12-23T17:52:42Z</dcterms:modified>
</cp:coreProperties>
</file>