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606" w:rsidRPr="00F62EAF" w:rsidRDefault="00681606" w:rsidP="00681606">
      <w:pPr>
        <w:pStyle w:val="a3"/>
        <w:jc w:val="center"/>
        <w:rPr>
          <w:rFonts w:ascii="Times New Roman" w:hAnsi="Times New Roman" w:cs="Times New Roman"/>
          <w:sz w:val="28"/>
          <w:szCs w:val="28"/>
          <w:lang w:eastAsia="ru-RU"/>
        </w:rPr>
      </w:pPr>
      <w:r w:rsidRPr="00F62EAF">
        <w:rPr>
          <w:rFonts w:ascii="Times New Roman" w:hAnsi="Times New Roman" w:cs="Times New Roman"/>
          <w:sz w:val="28"/>
          <w:szCs w:val="28"/>
          <w:lang w:eastAsia="ru-RU"/>
        </w:rPr>
        <w:t>Граждане, пострадавшие от мошеннических действий, имеют право обратиться в суд с иском о взыскании неосновательного обогащения</w:t>
      </w:r>
    </w:p>
    <w:p w:rsidR="00681606" w:rsidRPr="00F62EAF" w:rsidRDefault="00681606" w:rsidP="00681606">
      <w:pPr>
        <w:pStyle w:val="a3"/>
        <w:jc w:val="center"/>
        <w:rPr>
          <w:rFonts w:ascii="Times New Roman" w:hAnsi="Times New Roman" w:cs="Times New Roman"/>
          <w:color w:val="FFFFFF"/>
          <w:sz w:val="28"/>
          <w:szCs w:val="28"/>
          <w:shd w:val="clear" w:color="auto" w:fill="1E3685"/>
          <w:lang w:eastAsia="ru-RU"/>
        </w:rPr>
      </w:pPr>
    </w:p>
    <w:p w:rsidR="00681606" w:rsidRPr="00F62EAF" w:rsidRDefault="00681606" w:rsidP="00681606">
      <w:pPr>
        <w:pStyle w:val="a3"/>
        <w:ind w:firstLine="709"/>
        <w:jc w:val="both"/>
        <w:rPr>
          <w:rFonts w:ascii="Times New Roman" w:hAnsi="Times New Roman" w:cs="Times New Roman"/>
          <w:color w:val="333333"/>
          <w:sz w:val="28"/>
          <w:szCs w:val="28"/>
          <w:lang w:eastAsia="ru-RU"/>
        </w:rPr>
      </w:pPr>
      <w:r w:rsidRPr="00F62EAF">
        <w:rPr>
          <w:rFonts w:ascii="Times New Roman" w:hAnsi="Times New Roman" w:cs="Times New Roman"/>
          <w:sz w:val="28"/>
          <w:szCs w:val="28"/>
          <w:lang w:eastAsia="ru-RU"/>
        </w:rPr>
        <w:t>Как правило, переводы денежных средств в рамках мошеннических схем отправляются на банковские карты, оформленные на подставных лиц. Мошенники не используют собственные данные.</w:t>
      </w:r>
    </w:p>
    <w:p w:rsidR="00681606" w:rsidRPr="00F62EAF" w:rsidRDefault="00681606" w:rsidP="00681606">
      <w:pPr>
        <w:pStyle w:val="a3"/>
        <w:ind w:firstLine="709"/>
        <w:jc w:val="both"/>
        <w:rPr>
          <w:rFonts w:ascii="Times New Roman" w:hAnsi="Times New Roman" w:cs="Times New Roman"/>
          <w:color w:val="333333"/>
          <w:sz w:val="28"/>
          <w:szCs w:val="28"/>
          <w:lang w:eastAsia="ru-RU"/>
        </w:rPr>
      </w:pPr>
      <w:r w:rsidRPr="00F62EAF">
        <w:rPr>
          <w:rFonts w:ascii="Times New Roman" w:hAnsi="Times New Roman" w:cs="Times New Roman"/>
          <w:sz w:val="28"/>
          <w:szCs w:val="28"/>
          <w:lang w:eastAsia="ru-RU"/>
        </w:rPr>
        <w:t>В силу требований пункта 1 статьи 845 Гражданского кодекса Российской Федерации (далее – ГК РФ)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иных операций по счету. Списание денежных средств со счета осуществляется банком на основании распоряжения клиента.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 Договором может быть предусмотрено удостоверение прав распоряжения денежными суммами, находящимися на счете, электронными средствами платежа и другими документами с использованием в них аналогов собственноручной подписи, кодов, паролей и иных средств, подтверждающих, что распоряжение дано уполномоченным на это лицом.</w:t>
      </w:r>
    </w:p>
    <w:p w:rsidR="00681606" w:rsidRPr="00F62EAF" w:rsidRDefault="00681606" w:rsidP="00681606">
      <w:pPr>
        <w:pStyle w:val="a3"/>
        <w:ind w:firstLine="709"/>
        <w:jc w:val="both"/>
        <w:rPr>
          <w:rFonts w:ascii="Times New Roman" w:hAnsi="Times New Roman" w:cs="Times New Roman"/>
          <w:color w:val="333333"/>
          <w:sz w:val="28"/>
          <w:szCs w:val="28"/>
          <w:lang w:eastAsia="ru-RU"/>
        </w:rPr>
      </w:pPr>
      <w:r w:rsidRPr="00F62EAF">
        <w:rPr>
          <w:rFonts w:ascii="Times New Roman" w:hAnsi="Times New Roman" w:cs="Times New Roman"/>
          <w:sz w:val="28"/>
          <w:szCs w:val="28"/>
          <w:lang w:eastAsia="ru-RU"/>
        </w:rPr>
        <w:t>Правовое регулирование электронных средств платежа осуществляется в соответствии с Федеральным законом от 27.06.2011 № 161-ФЗ «О национальной платежной системе». По правилам выпуска и обслуживания банковских карт, карта является собственностью банка и дается владельцу во временное пользование. Передача карты в руки третьих лиц и предоставление сведений о ПИН-кодах категорически запрещены условиями договора, заключенного между банком и клиентом. Персональную ответственность по операциям с картой несет владелец карты. Таким образом, при передаче банковской карты третьему лицу все негативные последствия по совершенным банковским операциям возложены на лицо, на чье имя выдана банковская карта.</w:t>
      </w:r>
    </w:p>
    <w:p w:rsidR="00681606" w:rsidRPr="00F62EAF" w:rsidRDefault="00681606" w:rsidP="00681606">
      <w:pPr>
        <w:pStyle w:val="a3"/>
        <w:ind w:firstLine="709"/>
        <w:jc w:val="both"/>
        <w:rPr>
          <w:rFonts w:ascii="Times New Roman" w:hAnsi="Times New Roman" w:cs="Times New Roman"/>
          <w:color w:val="333333"/>
          <w:sz w:val="28"/>
          <w:szCs w:val="28"/>
          <w:lang w:eastAsia="ru-RU"/>
        </w:rPr>
      </w:pPr>
      <w:r w:rsidRPr="00F62EAF">
        <w:rPr>
          <w:rFonts w:ascii="Times New Roman" w:hAnsi="Times New Roman" w:cs="Times New Roman"/>
          <w:sz w:val="28"/>
          <w:szCs w:val="28"/>
          <w:lang w:eastAsia="ru-RU"/>
        </w:rPr>
        <w:t>При поступлении денежных средств на карту третье лицо, как правило, за вознаграждение переводит деньги мошенникам либо дает согласие и предоставляет им возможность распоряжаться его счетом. Следовательно, на владельцах карты лежит ответственность за все неблагоприятные последствия совершенных действий.</w:t>
      </w:r>
    </w:p>
    <w:p w:rsidR="00681606" w:rsidRPr="00F62EAF" w:rsidRDefault="00681606" w:rsidP="00681606">
      <w:pPr>
        <w:pStyle w:val="a3"/>
        <w:ind w:firstLine="709"/>
        <w:jc w:val="both"/>
        <w:rPr>
          <w:rFonts w:ascii="Times New Roman" w:hAnsi="Times New Roman" w:cs="Times New Roman"/>
          <w:color w:val="333333"/>
          <w:sz w:val="28"/>
          <w:szCs w:val="28"/>
          <w:lang w:eastAsia="ru-RU"/>
        </w:rPr>
      </w:pPr>
      <w:r w:rsidRPr="00F62EAF">
        <w:rPr>
          <w:rFonts w:ascii="Times New Roman" w:hAnsi="Times New Roman" w:cs="Times New Roman"/>
          <w:sz w:val="28"/>
          <w:szCs w:val="28"/>
          <w:lang w:eastAsia="ru-RU"/>
        </w:rPr>
        <w:t xml:space="preserve">В силу пункта 1 статьи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ГК РФ. Правила, предусмотренные главой 60 ГК РФ, применяются независимо от того, явилось ли неосновательное обогащение результатом поведения приобретателя </w:t>
      </w:r>
      <w:r w:rsidRPr="00F62EAF">
        <w:rPr>
          <w:rFonts w:ascii="Times New Roman" w:hAnsi="Times New Roman" w:cs="Times New Roman"/>
          <w:sz w:val="28"/>
          <w:szCs w:val="28"/>
          <w:lang w:eastAsia="ru-RU"/>
        </w:rPr>
        <w:lastRenderedPageBreak/>
        <w:t>имущества, самого потерпевшего, третьих лиц или произошло помимо их воли. По смыслу указанной нормы, для подтверждения факта возникновения обязательства из неосновательного обогащения должна быть установлена совокупность следующих обстоятельств: сбережение имущества (неосновательное обогащение) на стороне приобретателя; возникновение убытков на стороне потерпевшего, являющихся источником обогащения приобретателя (обогащение за счет потерпевшего); отсутствие надлежащего правового основания для наступления указанных имущественных последствий.</w:t>
      </w:r>
    </w:p>
    <w:p w:rsidR="00681606" w:rsidRPr="00F62EAF" w:rsidRDefault="00681606" w:rsidP="00681606">
      <w:pPr>
        <w:pStyle w:val="a3"/>
        <w:ind w:firstLine="709"/>
        <w:jc w:val="both"/>
        <w:rPr>
          <w:rFonts w:ascii="Times New Roman" w:hAnsi="Times New Roman" w:cs="Times New Roman"/>
          <w:color w:val="333333"/>
          <w:sz w:val="28"/>
          <w:szCs w:val="28"/>
          <w:lang w:eastAsia="ru-RU"/>
        </w:rPr>
      </w:pPr>
      <w:r w:rsidRPr="00F62EAF">
        <w:rPr>
          <w:rFonts w:ascii="Times New Roman" w:hAnsi="Times New Roman" w:cs="Times New Roman"/>
          <w:sz w:val="28"/>
          <w:szCs w:val="28"/>
          <w:lang w:eastAsia="ru-RU"/>
        </w:rPr>
        <w:t>Таким образом, граждане, пострадавшие от мошеннических действий, имеют право обратиться в суд с иском к владельцам банковского счета, банковской карты о взыскании неосновательного обогащения.</w:t>
      </w:r>
    </w:p>
    <w:p w:rsidR="00681606" w:rsidRPr="00F62EAF" w:rsidRDefault="00681606" w:rsidP="00681606">
      <w:pPr>
        <w:pStyle w:val="a3"/>
        <w:ind w:firstLine="709"/>
        <w:jc w:val="both"/>
        <w:rPr>
          <w:rFonts w:ascii="Times New Roman" w:hAnsi="Times New Roman" w:cs="Times New Roman"/>
          <w:color w:val="333333"/>
          <w:sz w:val="28"/>
          <w:szCs w:val="28"/>
          <w:lang w:eastAsia="ru-RU"/>
        </w:rPr>
      </w:pPr>
      <w:r w:rsidRPr="00F62EAF">
        <w:rPr>
          <w:rFonts w:ascii="Times New Roman" w:hAnsi="Times New Roman" w:cs="Times New Roman"/>
          <w:color w:val="333333"/>
          <w:sz w:val="28"/>
          <w:szCs w:val="28"/>
          <w:lang w:eastAsia="ru-RU"/>
        </w:rPr>
        <w:t> </w:t>
      </w:r>
    </w:p>
    <w:p w:rsidR="00681606" w:rsidRPr="00F62EAF" w:rsidRDefault="00681606" w:rsidP="00681606">
      <w:pPr>
        <w:pStyle w:val="a3"/>
        <w:ind w:firstLine="709"/>
        <w:jc w:val="both"/>
        <w:rPr>
          <w:rFonts w:ascii="Times New Roman" w:hAnsi="Times New Roman" w:cs="Times New Roman"/>
          <w:sz w:val="28"/>
          <w:szCs w:val="28"/>
        </w:rPr>
      </w:pPr>
    </w:p>
    <w:p w:rsidR="00A84D96" w:rsidRDefault="00A84D96">
      <w:bookmarkStart w:id="0" w:name="_GoBack"/>
      <w:bookmarkEnd w:id="0"/>
    </w:p>
    <w:sectPr w:rsidR="00A84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CC"/>
    <w:rsid w:val="00361ECC"/>
    <w:rsid w:val="00681606"/>
    <w:rsid w:val="00A84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16C85-75CA-47BA-9E06-7AB9118C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1606"/>
    <w:pPr>
      <w:spacing w:after="0" w:line="240" w:lineRule="auto"/>
    </w:pPr>
  </w:style>
  <w:style w:type="paragraph" w:styleId="a4">
    <w:name w:val="Balloon Text"/>
    <w:basedOn w:val="a"/>
    <w:link w:val="a5"/>
    <w:uiPriority w:val="99"/>
    <w:semiHidden/>
    <w:unhideWhenUsed/>
    <w:rsid w:val="0068160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1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Лобкова Валентина Владимировна</dc:creator>
  <cp:keywords/>
  <dc:description/>
  <cp:lastModifiedBy>Лобкова Валентина Владимировна</cp:lastModifiedBy>
  <cp:revision>2</cp:revision>
  <cp:lastPrinted>2024-06-24T13:31:00Z</cp:lastPrinted>
  <dcterms:created xsi:type="dcterms:W3CDTF">2024-06-24T13:31:00Z</dcterms:created>
  <dcterms:modified xsi:type="dcterms:W3CDTF">2024-06-24T13:31:00Z</dcterms:modified>
</cp:coreProperties>
</file>