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Сычевского района поддержано государственное обвинение по обвинению жителя Сычевского муниципального округа Смоленской области в совершении трех преступлений предусмотренных ч. 1 ст. 157 УК РФ .</w:t>
      </w:r>
    </w:p>
    <w:p w14:paraId="02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поддержано государственное обвинение </w:t>
      </w:r>
      <w:r>
        <w:rPr>
          <w:rFonts w:ascii="Times New Roman" w:hAnsi="Times New Roman"/>
          <w:b w:val="0"/>
          <w:sz w:val="28"/>
        </w:rPr>
        <w:t>по обвинению жителя Сычевского муниципального округа Смоленской области в совершении трех преступлений предусмотренных ч. 1 ст. 157 УК РФ .</w:t>
      </w:r>
    </w:p>
    <w:p w14:paraId="04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житель Сычевского муниципального округа Смоленской области  совершил 3 преступления, предусмотренных ч.1 ст. 157 УК РФ, то есть неуплату родителем без уважительных причин в нарушение решения суда средств на содержание несовершеннолетних детей, если это деяние совершенно неоднократно</w:t>
      </w:r>
      <w:r>
        <w:rPr>
          <w:rFonts w:ascii="Times New Roman" w:hAnsi="Times New Roman"/>
          <w:sz w:val="28"/>
        </w:rPr>
        <w:t xml:space="preserve">.  </w:t>
      </w:r>
    </w:p>
    <w:p w14:paraId="05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Приговором Сычевского районного суда Смоленской области от 13.05.2026 подсудимому назначено наказание в виде </w:t>
      </w:r>
      <w:r>
        <w:rPr>
          <w:rFonts w:ascii="Times New Roman" w:hAnsi="Times New Roman"/>
          <w:color w:themeColor="dark1" w:val="000000"/>
          <w:sz w:val="28"/>
          <w:u w:val="none"/>
        </w:rPr>
        <w:t>исправительных работ сроком на 10 месяцев с удержанием 10% в доход государства из заработной платы ежемесячно</w:t>
      </w:r>
      <w:r>
        <w:rPr>
          <w:rFonts w:ascii="Times New Roman" w:hAnsi="Times New Roman"/>
          <w:sz w:val="28"/>
          <w:highlight w:val="white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2026-03-20T09:20:12Z</dcterms:created>
  <dcterms:modified xsi:type="dcterms:W3CDTF">2026-05-16T07:35:34Z</dcterms:modified>
</cp:coreProperties>
</file>