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E1" w:rsidRPr="00CC3A05" w:rsidRDefault="00CC3A05" w:rsidP="00BC3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в Сычевский </w:t>
      </w:r>
      <w:r w:rsidR="00B54AF9">
        <w:rPr>
          <w:rFonts w:ascii="Times New Roman" w:hAnsi="Times New Roman" w:cs="Times New Roman"/>
          <w:sz w:val="28"/>
          <w:szCs w:val="28"/>
        </w:rPr>
        <w:t>районный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E4C">
        <w:rPr>
          <w:rFonts w:ascii="Times New Roman" w:hAnsi="Times New Roman" w:cs="Times New Roman"/>
          <w:sz w:val="28"/>
          <w:szCs w:val="28"/>
        </w:rPr>
        <w:t>суд направлено</w:t>
      </w:r>
      <w:r>
        <w:rPr>
          <w:rFonts w:ascii="Times New Roman" w:hAnsi="Times New Roman" w:cs="Times New Roman"/>
          <w:sz w:val="28"/>
          <w:szCs w:val="28"/>
        </w:rPr>
        <w:t xml:space="preserve"> два исковых заявления о понуждении </w:t>
      </w:r>
      <w:r w:rsidR="00BC3D0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установить светофоры типа Т.7 </w:t>
      </w:r>
      <w:r w:rsidRPr="00CC3A05">
        <w:rPr>
          <w:rFonts w:ascii="Times New Roman" w:hAnsi="Times New Roman" w:cs="Times New Roman"/>
          <w:sz w:val="28"/>
          <w:szCs w:val="28"/>
        </w:rPr>
        <w:t xml:space="preserve">в соответствии с нормами ГОСТ Р 52289-2019 </w:t>
      </w:r>
      <w:r>
        <w:rPr>
          <w:rFonts w:ascii="Times New Roman" w:hAnsi="Times New Roman" w:cs="Times New Roman"/>
          <w:sz w:val="28"/>
          <w:szCs w:val="28"/>
        </w:rPr>
        <w:t>на пешеходных переходах, проходящих</w:t>
      </w:r>
      <w:r w:rsidRPr="00CC3A05">
        <w:rPr>
          <w:rFonts w:ascii="Times New Roman" w:hAnsi="Times New Roman" w:cs="Times New Roman"/>
          <w:sz w:val="28"/>
          <w:szCs w:val="28"/>
        </w:rPr>
        <w:t xml:space="preserve"> вд</w:t>
      </w:r>
      <w:r>
        <w:rPr>
          <w:rFonts w:ascii="Times New Roman" w:hAnsi="Times New Roman" w:cs="Times New Roman"/>
          <w:sz w:val="28"/>
          <w:szCs w:val="28"/>
        </w:rPr>
        <w:t xml:space="preserve">оль территории образовательных учреждений. Исковые требования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прокурора Сычевского района удовлетворены </w:t>
      </w:r>
      <w:r w:rsidR="00B54AF9">
        <w:rPr>
          <w:rFonts w:ascii="Times New Roman" w:hAnsi="Times New Roman" w:cs="Times New Roman"/>
          <w:sz w:val="28"/>
          <w:szCs w:val="28"/>
        </w:rPr>
        <w:t>судом в полном объеме.</w:t>
      </w:r>
    </w:p>
    <w:sectPr w:rsidR="006050E1" w:rsidRPr="00CC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5"/>
    <w:rsid w:val="006050E1"/>
    <w:rsid w:val="00880E4C"/>
    <w:rsid w:val="008939C5"/>
    <w:rsid w:val="00B54AF9"/>
    <w:rsid w:val="00BC3D0C"/>
    <w:rsid w:val="00C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B13A"/>
  <w15:chartTrackingRefBased/>
  <w15:docId w15:val="{0AAB288E-DEBF-4BD4-89DD-EC637B19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Федотенков Артём Владимирович</cp:lastModifiedBy>
  <cp:revision>4</cp:revision>
  <dcterms:created xsi:type="dcterms:W3CDTF">2023-12-28T14:38:00Z</dcterms:created>
  <dcterms:modified xsi:type="dcterms:W3CDTF">2023-12-28T18:30:00Z</dcterms:modified>
</cp:coreProperties>
</file>