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обеспечения безопасности дорожного движения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52</w:t>
      </w:r>
      <w:r>
        <w:rPr>
          <w:rFonts w:ascii="Times New Roman" w:hAnsi="Times New Roman"/>
          <w:sz w:val="28"/>
        </w:rPr>
        <w:t xml:space="preserve"> нарушения</w:t>
      </w:r>
      <w:r>
        <w:rPr>
          <w:rFonts w:ascii="Times New Roman" w:hAnsi="Times New Roman"/>
          <w:sz w:val="28"/>
        </w:rPr>
        <w:t xml:space="preserve"> законодательства</w:t>
      </w:r>
      <w:r>
        <w:rPr>
          <w:rFonts w:ascii="Times New Roman" w:hAnsi="Times New Roman"/>
          <w:sz w:val="28"/>
        </w:rPr>
        <w:t xml:space="preserve"> в сфере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обеспечения безопасности дорожного движения</w:t>
      </w:r>
      <w:r>
        <w:rPr>
          <w:rFonts w:ascii="Times New Roman" w:hAnsi="Times New Roman"/>
          <w:sz w:val="28"/>
        </w:rPr>
        <w:t xml:space="preserve"> для устранения которы</w:t>
      </w:r>
      <w:r>
        <w:rPr>
          <w:rFonts w:ascii="Times New Roman" w:hAnsi="Times New Roman"/>
          <w:sz w:val="28"/>
        </w:rPr>
        <w:t>х прокуратурой района внесено 17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17</w:t>
      </w:r>
      <w:r>
        <w:rPr>
          <w:rFonts w:ascii="Times New Roman" w:hAnsi="Times New Roman"/>
          <w:sz w:val="28"/>
        </w:rPr>
        <w:t xml:space="preserve"> должностных лиц, в Сычевский районный суд Смоленской области направлено 11 исковых заявлений из которых 9 рассмотрены и удовлетворены, 3 находятся на рассмотрении, 1 должностному лицу вынесено предостережение о недопустимости нарушения законодательства в указанной сфере.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2026-06-23T06:28:32Z</dcterms:modified>
</cp:coreProperties>
</file>