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FC" w:rsidRPr="00C243FC" w:rsidRDefault="00C243FC" w:rsidP="00C243FC">
      <w:pPr>
        <w:pStyle w:val="a3"/>
        <w:jc w:val="center"/>
        <w:rPr>
          <w:rFonts w:ascii="Open Sans" w:hAnsi="Open Sans"/>
          <w:b/>
          <w:color w:val="454545"/>
          <w:sz w:val="28"/>
          <w:szCs w:val="28"/>
        </w:rPr>
      </w:pPr>
      <w:r w:rsidRPr="00C243FC">
        <w:rPr>
          <w:rFonts w:ascii="Open Sans" w:hAnsi="Open Sans"/>
          <w:b/>
          <w:color w:val="454545"/>
          <w:sz w:val="28"/>
          <w:szCs w:val="28"/>
        </w:rPr>
        <w:t>Содержание, п</w:t>
      </w:r>
      <w:bookmarkStart w:id="0" w:name="_GoBack"/>
      <w:bookmarkEnd w:id="0"/>
      <w:r w:rsidRPr="00C243FC">
        <w:rPr>
          <w:rFonts w:ascii="Open Sans" w:hAnsi="Open Sans"/>
          <w:b/>
          <w:color w:val="454545"/>
          <w:sz w:val="28"/>
          <w:szCs w:val="28"/>
        </w:rPr>
        <w:t>ределы осуществления, способы реализации и защиты гарантированных законодательством РФ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Права и свободы граждан определяются главой 2 Конституции Российской Федерации.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C243FC" w:rsidRDefault="00C243FC" w:rsidP="00C243FC">
      <w:pPr>
        <w:pStyle w:val="a3"/>
        <w:rPr>
          <w:rFonts w:ascii="Open Sans" w:hAnsi="Open Sans"/>
          <w:color w:val="454545"/>
          <w:sz w:val="21"/>
          <w:szCs w:val="21"/>
        </w:rPr>
      </w:pPr>
      <w:r>
        <w:rPr>
          <w:rFonts w:ascii="Open Sans" w:hAnsi="Open Sans"/>
          <w:color w:val="454545"/>
          <w:sz w:val="21"/>
          <w:szCs w:val="21"/>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ИЗВЛЕЧЕНИЯ ИЗ НОРМ ГРАЖДАНСКОГО КОДЕКСА РФ</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9. Осуществление гражданских прав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Граждане и юридические лица по своему усмотрению осуществляют принадлежащие им гражданские права.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10. Пределы осуществления гражданских прав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Граждане и юридические лица по своему усмотрению осуществляют принадлежащие им гражданские права.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4. Если злоупотребление правом повлекло нарушение права другого лица, такое лицо вправе требовать возмещения причиненных этим убытков.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5. Добросовестность участников гражданских правоотношений и разумность их действий предполагаются.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11. Судебная защита гражданских прав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12. Способы защиты гражданских прав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Защита гражданских прав осуществляется путем: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признания права;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восстановления положения, существовавшего до нарушения права, и пресечения действий, нарушающих право или создающих угрозу его нарушения;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признания недействительным решения собрания;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признания недействительным акта государственного органа или органа местного самоуправления;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самозащиты права;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присуждения к исполнению обязанности в натуре;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возмещения убытков;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взыскания неустойки;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компенсации морального вреда;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прекращения или изменения правоотношения;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неприменения судом акта государственного органа или органа местного самоуправления, противоречащего закону;</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иными способами, предусмотренными законом.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13. Признание недействительным акта государственного органа или органа местного самоуправления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Ненормативный акт государственного органа или органа местного самоуправления, а в случаях, предусмотренных законом, также </w:t>
      </w:r>
      <w:hyperlink r:id="rId4" w:history="1">
        <w:r>
          <w:rPr>
            <w:rStyle w:val="a4"/>
            <w:rFonts w:ascii="Open Sans" w:hAnsi="Open Sans"/>
            <w:color w:val="2775C7"/>
            <w:sz w:val="21"/>
            <w:szCs w:val="21"/>
          </w:rPr>
          <w:t>нормативный акт</w:t>
        </w:r>
      </w:hyperlink>
      <w:r>
        <w:rPr>
          <w:rFonts w:ascii="Open Sans" w:hAnsi="Open Sans"/>
          <w:color w:val="454545"/>
          <w:sz w:val="21"/>
          <w:szCs w:val="21"/>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 случае признания судом акта недействительным нарушенное право подлежит восстановлению либо защите иными способами, предусмотренными </w:t>
      </w:r>
      <w:hyperlink r:id="rId5" w:history="1">
        <w:r>
          <w:rPr>
            <w:rStyle w:val="a4"/>
            <w:rFonts w:ascii="Open Sans" w:hAnsi="Open Sans"/>
            <w:color w:val="2775C7"/>
            <w:sz w:val="21"/>
            <w:szCs w:val="21"/>
          </w:rPr>
          <w:t>статьей 12</w:t>
        </w:r>
      </w:hyperlink>
      <w:r>
        <w:rPr>
          <w:rFonts w:ascii="Open Sans" w:hAnsi="Open Sans"/>
          <w:color w:val="454545"/>
          <w:sz w:val="21"/>
          <w:szCs w:val="21"/>
        </w:rPr>
        <w:t> настоящего Кодекса.</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Статья 14. Самозащита гражданских прав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Допускается самозащита гражданских прав.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Способы самозащиты должны быть соразмерны нарушению и не выходить за пределы действий, необходимых для его пресечения.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15. Возмещение убытков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16. Возмещение убытков, причиненных государственными органами и органами местного самоуправления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16.1. Компенсация ущерба, причиненного правомерными действиями государственных органов и органов местного самоуправления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ИЗВЛЕЧЕНИЯ ИЗ НОРМ ГРАЖДАНСКОГО ПРОЦЕССУАЛЬНОГО КОДЕКСА РФ</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3. Право на обращение в суд</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Отказ от права на обращение в суд недействителен.</w:t>
      </w:r>
    </w:p>
    <w:p w:rsidR="00C243FC" w:rsidRDefault="00C243FC" w:rsidP="00C243FC">
      <w:pPr>
        <w:pStyle w:val="a3"/>
        <w:rPr>
          <w:rFonts w:ascii="Open Sans" w:hAnsi="Open Sans"/>
          <w:color w:val="454545"/>
          <w:sz w:val="21"/>
          <w:szCs w:val="21"/>
        </w:rPr>
      </w:pPr>
      <w:r>
        <w:rPr>
          <w:rFonts w:ascii="Open Sans" w:hAnsi="Open Sans"/>
          <w:color w:val="454545"/>
          <w:sz w:val="21"/>
          <w:szCs w:val="21"/>
        </w:rPr>
        <w:t>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5. Стороны после обращения в суд вправе использовать примирительные процедуры для урегулирования спора.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35. Права и обязанности лиц, участвующих в деле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48. Ведение дел в суде через представителей</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Дела организаций ведут в суде их органы, действующие в пределах полномочий, предоставленных им федеральным </w:t>
      </w:r>
      <w:hyperlink r:id="rId6" w:history="1">
        <w:r>
          <w:rPr>
            <w:rStyle w:val="a4"/>
            <w:rFonts w:ascii="Open Sans" w:hAnsi="Open Sans"/>
            <w:color w:val="2775C7"/>
            <w:sz w:val="21"/>
            <w:szCs w:val="21"/>
          </w:rPr>
          <w:t>законом</w:t>
        </w:r>
      </w:hyperlink>
      <w:r>
        <w:rPr>
          <w:rFonts w:ascii="Open Sans" w:hAnsi="Open Sans"/>
          <w:color w:val="454545"/>
          <w:sz w:val="21"/>
          <w:szCs w:val="21"/>
        </w:rPr>
        <w:t>, иными правовыми актами или учредительными документами, либо представители.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От имени ликвидируемой организации в суде выступает уполномоченный представитель ликвидационной комиссии.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Основания, условия и порядок обжалования решений и действий государственных органов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 соответствии с частью 2 статьи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Согласно статье 4 Кодекса административного судопроизводства Российской Федерации от 08.03.2015 N 21-ФЗ (далее – КА РФ)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Предметом оспаривания в порядке, предусмотренном статьей 2 КАС РФ являются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об оспаривании нормативных правовых актов полностью или в части;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1.1) об оспаривании актов, содержащих разъяснения законодательства и обладающих нормативными свойствами;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 1.1 введен Федеральным законом от 15.02.2016 N 18-ФЗ)</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C243FC" w:rsidRDefault="00C243FC" w:rsidP="00C243FC">
      <w:pPr>
        <w:pStyle w:val="a3"/>
        <w:rPr>
          <w:rFonts w:ascii="Open Sans" w:hAnsi="Open Sans"/>
          <w:color w:val="454545"/>
          <w:sz w:val="21"/>
          <w:szCs w:val="21"/>
        </w:rPr>
      </w:pPr>
      <w:r>
        <w:rPr>
          <w:rFonts w:ascii="Open Sans" w:hAnsi="Open Sans"/>
          <w:color w:val="454545"/>
          <w:sz w:val="21"/>
          <w:szCs w:val="21"/>
        </w:rPr>
        <w:t>2.1) о присуждении компенсации за нарушение условий содержания под стражей, содержания в исправительном учреждении;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 2.1 введен Федеральным законом от 27.12.2019 N 494-ФЗ)</w:t>
      </w:r>
    </w:p>
    <w:p w:rsidR="00C243FC" w:rsidRDefault="00C243FC" w:rsidP="00C243FC">
      <w:pPr>
        <w:pStyle w:val="a3"/>
        <w:rPr>
          <w:rFonts w:ascii="Open Sans" w:hAnsi="Open Sans"/>
          <w:color w:val="454545"/>
          <w:sz w:val="21"/>
          <w:szCs w:val="21"/>
        </w:rPr>
      </w:pPr>
      <w:r>
        <w:rPr>
          <w:rFonts w:ascii="Open Sans" w:hAnsi="Open Sans"/>
          <w:color w:val="454545"/>
          <w:sz w:val="21"/>
          <w:szCs w:val="21"/>
        </w:rP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4) об оспаривании решений, действий (бездействия) квалификационных коллегий судей;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6) о защите избирательных прав и права на участие в референдуме граждан Российской Федерации;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Статьей 218 КАС РФ установлен порядок обжалования действий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(в ред. Федерального закона от 27.12.2018 N 562-ФЗ)</w:t>
      </w:r>
    </w:p>
    <w:p w:rsidR="00C243FC" w:rsidRDefault="00C243FC" w:rsidP="00C243FC">
      <w:pPr>
        <w:pStyle w:val="a3"/>
        <w:rPr>
          <w:rFonts w:ascii="Open Sans" w:hAnsi="Open Sans"/>
          <w:color w:val="454545"/>
          <w:sz w:val="21"/>
          <w:szCs w:val="21"/>
        </w:rPr>
      </w:pPr>
      <w:r>
        <w:rPr>
          <w:rFonts w:ascii="Open Sans" w:hAnsi="Open Sans"/>
          <w:color w:val="454545"/>
          <w:sz w:val="21"/>
          <w:szCs w:val="21"/>
        </w:rPr>
        <w:t>5. Административные исковые заявления подаются в суд по правилам подсудности, установленным главой 2 настоящего Кодекса.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Согласно статье 219 КАС РФ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t xml:space="preserve">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w:t>
      </w:r>
      <w:r>
        <w:rPr>
          <w:rFonts w:ascii="Open Sans" w:hAnsi="Open Sans"/>
          <w:color w:val="454545"/>
          <w:sz w:val="21"/>
          <w:szCs w:val="21"/>
        </w:rPr>
        <w:lastRenderedPageBreak/>
        <w:t>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ИЗВЛЕЧЕНИЯ ИЗ НОРМ АРБИТРАЖНОГО ПРОЦЕССУАЛЬНОГО КОДЕКСА РФ</w:t>
      </w:r>
    </w:p>
    <w:p w:rsidR="00C243FC" w:rsidRDefault="00C243FC" w:rsidP="00C243FC">
      <w:pPr>
        <w:pStyle w:val="a3"/>
        <w:rPr>
          <w:rFonts w:ascii="Open Sans" w:hAnsi="Open Sans"/>
          <w:color w:val="454545"/>
          <w:sz w:val="21"/>
          <w:szCs w:val="21"/>
        </w:rPr>
      </w:pPr>
      <w:r>
        <w:rPr>
          <w:rFonts w:ascii="Open Sans" w:hAnsi="Open Sans"/>
          <w:color w:val="454545"/>
          <w:sz w:val="21"/>
          <w:szCs w:val="21"/>
        </w:rPr>
        <w:t> Статья 4. Право на обращение в арбитражный суд</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В случаях, предусмотренных настоящим Кодексом, в арбитражный суд вправе обратиться и иные лица.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3. Отказ от права на обращение в суд недействителен.</w:t>
      </w:r>
    </w:p>
    <w:p w:rsidR="00C243FC" w:rsidRDefault="00C243FC" w:rsidP="00C243FC">
      <w:pPr>
        <w:pStyle w:val="a3"/>
        <w:rPr>
          <w:rFonts w:ascii="Open Sans" w:hAnsi="Open Sans"/>
          <w:color w:val="454545"/>
          <w:sz w:val="21"/>
          <w:szCs w:val="21"/>
        </w:rPr>
      </w:pPr>
      <w:r>
        <w:rPr>
          <w:rFonts w:ascii="Open Sans" w:hAnsi="Open Sans"/>
          <w:color w:val="454545"/>
          <w:sz w:val="21"/>
          <w:szCs w:val="21"/>
        </w:rPr>
        <w:t>4. Обращение в арбитражный суд осуществляется в форме: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искового заявления - по экономическим спорам и иным делам, возникающим из гражданских правоотношений;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(статьи 52, 53 настоящего Кодекса).</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C243FC" w:rsidRDefault="00C243FC" w:rsidP="00C243FC">
      <w:pPr>
        <w:pStyle w:val="a3"/>
        <w:rPr>
          <w:rFonts w:ascii="Open Sans" w:hAnsi="Open Sans"/>
          <w:color w:val="454545"/>
          <w:sz w:val="21"/>
          <w:szCs w:val="21"/>
        </w:rPr>
      </w:pPr>
      <w:r>
        <w:rPr>
          <w:rFonts w:ascii="Open Sans" w:hAnsi="Open Sans"/>
          <w:color w:val="454545"/>
          <w:sz w:val="21"/>
          <w:szCs w:val="21"/>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C243FC" w:rsidRDefault="00C243FC" w:rsidP="00C243FC">
      <w:pPr>
        <w:pStyle w:val="a3"/>
        <w:rPr>
          <w:rFonts w:ascii="Open Sans" w:hAnsi="Open Sans"/>
          <w:color w:val="454545"/>
          <w:sz w:val="21"/>
          <w:szCs w:val="21"/>
        </w:rPr>
      </w:pPr>
      <w:r>
        <w:rPr>
          <w:rFonts w:ascii="Open Sans" w:hAnsi="Open Sans"/>
          <w:color w:val="454545"/>
          <w:sz w:val="21"/>
          <w:szCs w:val="21"/>
        </w:rPr>
        <w:t>8. Стороны после обращения в арбитражный суд вправе использовать примирительные процедуры для урегулирования спора. </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41. Права и обязанности лиц, участвующих в деле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Лица, участвующие в деле, должны добросовестно пользоваться всеми принадлежащими им процессуальными правами.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C243FC" w:rsidRDefault="00C243FC" w:rsidP="00C243FC">
      <w:pPr>
        <w:pStyle w:val="a3"/>
        <w:rPr>
          <w:rFonts w:ascii="Open Sans" w:hAnsi="Open Sans"/>
          <w:color w:val="454545"/>
          <w:sz w:val="21"/>
          <w:szCs w:val="21"/>
        </w:rPr>
      </w:pPr>
      <w:r>
        <w:rPr>
          <w:rFonts w:ascii="Open Sans" w:hAnsi="Open Sans"/>
          <w:color w:val="454545"/>
          <w:sz w:val="21"/>
          <w:szCs w:val="21"/>
        </w:rPr>
        <w:t>Неисполнение процессуальных обязанностей лицами, участвующими в деле, влечет за собой для этих лиц предусмотренные настоящим Кодексом последствия. </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59. Ведение дел в арбитражном суде через представителей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C243FC" w:rsidRDefault="00C243FC" w:rsidP="00C243FC">
      <w:pPr>
        <w:pStyle w:val="a3"/>
        <w:rPr>
          <w:rFonts w:ascii="Open Sans" w:hAnsi="Open Sans"/>
          <w:color w:val="454545"/>
          <w:sz w:val="21"/>
          <w:szCs w:val="21"/>
        </w:rPr>
      </w:pPr>
      <w:r>
        <w:rPr>
          <w:rFonts w:ascii="Open Sans" w:hAnsi="Open Sans"/>
          <w:color w:val="454545"/>
          <w:sz w:val="21"/>
          <w:szCs w:val="21"/>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C243FC" w:rsidRDefault="00C243FC" w:rsidP="00C243FC">
      <w:pPr>
        <w:pStyle w:val="a3"/>
        <w:rPr>
          <w:rFonts w:ascii="Open Sans" w:hAnsi="Open Sans"/>
          <w:color w:val="454545"/>
          <w:sz w:val="21"/>
          <w:szCs w:val="21"/>
        </w:rPr>
      </w:pPr>
      <w:r>
        <w:rPr>
          <w:rFonts w:ascii="Open Sans" w:hAnsi="Open Sans"/>
          <w:color w:val="454545"/>
          <w:sz w:val="21"/>
          <w:szCs w:val="21"/>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C243FC" w:rsidRDefault="00C243FC" w:rsidP="00C243FC">
      <w:pPr>
        <w:pStyle w:val="a3"/>
        <w:rPr>
          <w:rFonts w:ascii="Open Sans" w:hAnsi="Open Sans"/>
          <w:color w:val="454545"/>
          <w:sz w:val="21"/>
          <w:szCs w:val="21"/>
        </w:rPr>
      </w:pPr>
      <w:r>
        <w:rPr>
          <w:rFonts w:ascii="Open Sans" w:hAnsi="Open Sans"/>
          <w:color w:val="454545"/>
          <w:sz w:val="21"/>
          <w:szCs w:val="21"/>
        </w:rPr>
        <w:t>От имени ликвидируемой организации в суде выступает уполномоченный представитель ликвидационной комиссии.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7" w:history="1">
        <w:r>
          <w:rPr>
            <w:rStyle w:val="a4"/>
            <w:rFonts w:ascii="Open Sans" w:hAnsi="Open Sans"/>
            <w:color w:val="2775C7"/>
            <w:sz w:val="21"/>
            <w:szCs w:val="21"/>
          </w:rPr>
          <w:t>статье 60</w:t>
        </w:r>
      </w:hyperlink>
      <w:r>
        <w:rPr>
          <w:rFonts w:ascii="Open Sans" w:hAnsi="Open Sans"/>
          <w:color w:val="454545"/>
          <w:sz w:val="21"/>
          <w:szCs w:val="21"/>
        </w:rPr>
        <w:t> настоящего Кодекса.</w:t>
      </w:r>
    </w:p>
    <w:p w:rsidR="00C243FC" w:rsidRDefault="00C243FC" w:rsidP="00C243FC">
      <w:pPr>
        <w:pStyle w:val="a3"/>
        <w:rPr>
          <w:rFonts w:ascii="Open Sans" w:hAnsi="Open Sans"/>
          <w:color w:val="454545"/>
          <w:sz w:val="21"/>
          <w:szCs w:val="21"/>
        </w:rPr>
      </w:pPr>
      <w:r>
        <w:rPr>
          <w:rFonts w:ascii="Open Sans" w:hAnsi="Open Sans"/>
          <w:color w:val="454545"/>
          <w:sz w:val="21"/>
          <w:szCs w:val="21"/>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243FC" w:rsidRDefault="00C243FC" w:rsidP="00C243FC">
      <w:pPr>
        <w:pStyle w:val="a3"/>
        <w:rPr>
          <w:rFonts w:ascii="Open Sans" w:hAnsi="Open Sans"/>
          <w:color w:val="454545"/>
          <w:sz w:val="21"/>
          <w:szCs w:val="21"/>
        </w:rPr>
      </w:pPr>
      <w:r>
        <w:rPr>
          <w:rFonts w:ascii="Open Sans" w:hAnsi="Open Sans"/>
          <w:color w:val="454545"/>
          <w:sz w:val="21"/>
          <w:szCs w:val="21"/>
        </w:rP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C243FC" w:rsidRDefault="00C243FC" w:rsidP="00C243FC">
      <w:pPr>
        <w:pStyle w:val="a3"/>
        <w:rPr>
          <w:rFonts w:ascii="Open Sans" w:hAnsi="Open Sans"/>
          <w:color w:val="454545"/>
          <w:sz w:val="21"/>
          <w:szCs w:val="21"/>
        </w:rPr>
      </w:pPr>
      <w:r>
        <w:rPr>
          <w:rFonts w:ascii="Open Sans" w:hAnsi="Open Sans"/>
          <w:color w:val="454545"/>
          <w:sz w:val="21"/>
          <w:szCs w:val="21"/>
        </w:rPr>
        <w:lastRenderedPageBreak/>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67401B" w:rsidRDefault="0067401B" w:rsidP="00C243FC"/>
    <w:sectPr w:rsidR="0067401B" w:rsidSect="00C243F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FC"/>
    <w:rsid w:val="00260CC2"/>
    <w:rsid w:val="0067401B"/>
    <w:rsid w:val="00C2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190C5-0782-4835-A909-AB88CBFA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4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4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133&amp;dst=100352&amp;field=134&amp;date=03.03.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99661&amp;dst=100006&amp;field=134&amp;date=03.03.2025" TargetMode="External"/><Relationship Id="rId5" Type="http://schemas.openxmlformats.org/officeDocument/2006/relationships/hyperlink" Target="https://login.consultant.ru/link/?req=doc&amp;base=LAW&amp;n=482692&amp;dst=100071&amp;field=134&amp;date=03.03.2025" TargetMode="External"/><Relationship Id="rId4" Type="http://schemas.openxmlformats.org/officeDocument/2006/relationships/hyperlink" Target="https://login.consultant.ru/link/?req=doc&amp;base=LAW&amp;n=314764&amp;dst=100008&amp;field=134&amp;date=03.03.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4718</Words>
  <Characters>26894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dc:creator>
  <cp:keywords/>
  <dc:description/>
  <cp:lastModifiedBy>Белова</cp:lastModifiedBy>
  <cp:revision>1</cp:revision>
  <dcterms:created xsi:type="dcterms:W3CDTF">2025-04-29T13:46:00Z</dcterms:created>
  <dcterms:modified xsi:type="dcterms:W3CDTF">2025-04-29T13:56:00Z</dcterms:modified>
</cp:coreProperties>
</file>