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1</w:t>
      </w:r>
      <w:r w:rsidR="00564C2C">
        <w:rPr>
          <w:b/>
          <w:sz w:val="28"/>
          <w:szCs w:val="28"/>
          <w:u w:val="single"/>
        </w:rPr>
        <w:t>9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64C2C">
        <w:rPr>
          <w:b/>
          <w:sz w:val="28"/>
          <w:szCs w:val="28"/>
          <w:u w:val="single"/>
        </w:rPr>
        <w:t>74</w:t>
      </w:r>
    </w:p>
    <w:p w:rsidR="006D3730" w:rsidRDefault="006D3730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D3730" w:rsidRDefault="006D3730" w:rsidP="006D3730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подготовки годового отчета о ходе реализации и об оценке эффективности муниципальной программы</w:t>
      </w:r>
    </w:p>
    <w:p w:rsidR="006D3730" w:rsidRPr="00073E22" w:rsidRDefault="006D3730" w:rsidP="006D3730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t xml:space="preserve"> </w:t>
      </w:r>
    </w:p>
    <w:p w:rsidR="006D3730" w:rsidRPr="00073E22" w:rsidRDefault="006D3730" w:rsidP="006D3730">
      <w:pPr>
        <w:jc w:val="both"/>
        <w:rPr>
          <w:sz w:val="28"/>
          <w:szCs w:val="28"/>
        </w:rPr>
      </w:pPr>
    </w:p>
    <w:p w:rsidR="006D3730" w:rsidRPr="00630F16" w:rsidRDefault="006D3730" w:rsidP="006D3730">
      <w:pPr>
        <w:ind w:right="1"/>
        <w:jc w:val="both"/>
        <w:rPr>
          <w:sz w:val="28"/>
          <w:szCs w:val="28"/>
        </w:rPr>
      </w:pPr>
      <w:r>
        <w:tab/>
      </w:r>
      <w:proofErr w:type="gramStart"/>
      <w:r w:rsidRPr="00630F1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Федеральным законом от 06.03.2003 №131-ФЗ                    «Об общих принципах организации местного самоуправления в Российской Федерации», </w:t>
      </w:r>
      <w:r w:rsidRPr="00630F16">
        <w:rPr>
          <w:sz w:val="28"/>
          <w:szCs w:val="28"/>
        </w:rPr>
        <w:t>постановлением Администрации муниципального образования</w:t>
      </w:r>
      <w:r>
        <w:rPr>
          <w:sz w:val="28"/>
          <w:szCs w:val="28"/>
        </w:rPr>
        <w:t xml:space="preserve">                   </w:t>
      </w:r>
      <w:r w:rsidRPr="00630F16">
        <w:rPr>
          <w:sz w:val="28"/>
          <w:szCs w:val="28"/>
        </w:rPr>
        <w:t xml:space="preserve"> «</w:t>
      </w:r>
      <w:proofErr w:type="spellStart"/>
      <w:r w:rsidRPr="00630F16">
        <w:rPr>
          <w:sz w:val="28"/>
          <w:szCs w:val="28"/>
        </w:rPr>
        <w:t>Сычевский</w:t>
      </w:r>
      <w:proofErr w:type="spellEnd"/>
      <w:r w:rsidRPr="00630F1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 от 30.12.2025</w:t>
      </w:r>
      <w:r w:rsidRPr="00630F1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</w:t>
      </w:r>
      <w:r w:rsidRPr="00630F16">
        <w:rPr>
          <w:sz w:val="28"/>
          <w:szCs w:val="28"/>
        </w:rPr>
        <w:t>№</w:t>
      </w:r>
      <w:r>
        <w:rPr>
          <w:sz w:val="28"/>
          <w:szCs w:val="28"/>
        </w:rPr>
        <w:t xml:space="preserve"> 958 «</w:t>
      </w:r>
      <w:r w:rsidRPr="00776A36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  <w:r>
        <w:rPr>
          <w:sz w:val="28"/>
          <w:szCs w:val="28"/>
        </w:rPr>
        <w:t>»</w:t>
      </w:r>
      <w:r w:rsidRPr="00630F16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  <w:r w:rsidRPr="00630F16">
        <w:rPr>
          <w:sz w:val="28"/>
          <w:szCs w:val="28"/>
        </w:rPr>
        <w:t xml:space="preserve">   </w:t>
      </w:r>
      <w:proofErr w:type="gramEnd"/>
    </w:p>
    <w:p w:rsidR="006D3730" w:rsidRDefault="006D3730" w:rsidP="006D3730">
      <w:pPr>
        <w:pStyle w:val="af4"/>
        <w:widowControl w:val="0"/>
        <w:ind w:left="0" w:right="-7"/>
        <w:rPr>
          <w:szCs w:val="28"/>
        </w:rPr>
      </w:pPr>
      <w:r>
        <w:rPr>
          <w:szCs w:val="28"/>
        </w:rPr>
        <w:t xml:space="preserve"> </w:t>
      </w:r>
    </w:p>
    <w:p w:rsidR="006D3730" w:rsidRPr="00122B37" w:rsidRDefault="006D3730" w:rsidP="006D3730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6D3730" w:rsidRDefault="006D3730" w:rsidP="006D3730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6D3730" w:rsidRPr="00935478" w:rsidRDefault="006D3730" w:rsidP="006D3730">
      <w:pPr>
        <w:pStyle w:val="af4"/>
        <w:widowControl w:val="0"/>
        <w:ind w:left="0" w:right="-7"/>
        <w:rPr>
          <w:szCs w:val="28"/>
        </w:rPr>
      </w:pPr>
    </w:p>
    <w:p w:rsidR="006D3730" w:rsidRDefault="006D3730" w:rsidP="006D3730">
      <w:pPr>
        <w:pStyle w:val="af4"/>
        <w:ind w:left="0" w:right="5"/>
        <w:rPr>
          <w:szCs w:val="28"/>
        </w:rPr>
      </w:pPr>
      <w:r>
        <w:rPr>
          <w:szCs w:val="28"/>
        </w:rPr>
        <w:t>1. Утвердить прилагаемый Порядок подготовки годового отчета о ходе реализации и об оценке эффективности муниципальной программы.</w:t>
      </w:r>
    </w:p>
    <w:p w:rsidR="006D3730" w:rsidRDefault="006D3730" w:rsidP="006D3730">
      <w:pPr>
        <w:pStyle w:val="af4"/>
        <w:ind w:left="0" w:right="5"/>
        <w:rPr>
          <w:szCs w:val="28"/>
        </w:rPr>
      </w:pPr>
      <w:r>
        <w:rPr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Смоленской области                       от 22.03.2023 года № 109 «Об утверждении </w:t>
      </w:r>
      <w:proofErr w:type="gramStart"/>
      <w:r>
        <w:rPr>
          <w:szCs w:val="28"/>
        </w:rPr>
        <w:t>Порядка проведения оценки эффективности реализации муниципальных программ муниципального</w:t>
      </w:r>
      <w:proofErr w:type="gramEnd"/>
      <w:r>
        <w:rPr>
          <w:szCs w:val="28"/>
        </w:rPr>
        <w:t xml:space="preserve">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Смоленской области».</w:t>
      </w:r>
    </w:p>
    <w:p w:rsidR="006D3730" w:rsidRDefault="006D3730" w:rsidP="006D3730">
      <w:pPr>
        <w:pStyle w:val="af4"/>
        <w:tabs>
          <w:tab w:val="left" w:pos="0"/>
        </w:tabs>
        <w:ind w:left="0" w:right="-55"/>
        <w:rPr>
          <w:szCs w:val="28"/>
        </w:rPr>
      </w:pPr>
    </w:p>
    <w:p w:rsidR="006D3730" w:rsidRDefault="006D3730" w:rsidP="006D3730">
      <w:pPr>
        <w:pStyle w:val="af4"/>
        <w:tabs>
          <w:tab w:val="left" w:pos="0"/>
        </w:tabs>
        <w:ind w:left="0" w:right="-55"/>
        <w:rPr>
          <w:szCs w:val="28"/>
        </w:rPr>
      </w:pPr>
    </w:p>
    <w:p w:rsidR="006D3730" w:rsidRDefault="006D3730" w:rsidP="006D3730">
      <w:pPr>
        <w:pStyle w:val="af4"/>
        <w:tabs>
          <w:tab w:val="left" w:pos="0"/>
        </w:tabs>
        <w:ind w:left="0" w:right="-55"/>
        <w:rPr>
          <w:szCs w:val="28"/>
        </w:rPr>
      </w:pPr>
    </w:p>
    <w:p w:rsidR="006D3730" w:rsidRDefault="006D3730" w:rsidP="006D3730">
      <w:pPr>
        <w:pStyle w:val="af4"/>
        <w:tabs>
          <w:tab w:val="left" w:pos="0"/>
        </w:tabs>
        <w:ind w:left="0" w:right="-55"/>
        <w:rPr>
          <w:szCs w:val="28"/>
        </w:rPr>
      </w:pPr>
    </w:p>
    <w:p w:rsidR="006D3730" w:rsidRPr="00F32EED" w:rsidRDefault="006D3730" w:rsidP="006D3730">
      <w:pPr>
        <w:pStyle w:val="af4"/>
        <w:tabs>
          <w:tab w:val="left" w:pos="0"/>
        </w:tabs>
        <w:ind w:left="0" w:right="-55"/>
      </w:pPr>
      <w:r>
        <w:rPr>
          <w:szCs w:val="28"/>
        </w:rPr>
        <w:lastRenderedPageBreak/>
        <w:t xml:space="preserve">3. </w:t>
      </w:r>
      <w:r w:rsidRPr="00096324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096324">
        <w:rPr>
          <w:szCs w:val="28"/>
        </w:rPr>
        <w:t>Сычевский</w:t>
      </w:r>
      <w:proofErr w:type="spellEnd"/>
      <w:r w:rsidRPr="00096324">
        <w:rPr>
          <w:szCs w:val="28"/>
        </w:rPr>
        <w:t xml:space="preserve"> район» Смоленской области в информационно-телекоммуникационной сети "Интернет".</w:t>
      </w:r>
    </w:p>
    <w:p w:rsidR="006D3730" w:rsidRDefault="006D3730" w:rsidP="006D3730">
      <w:pPr>
        <w:pStyle w:val="af4"/>
        <w:ind w:left="1429" w:firstLine="0"/>
        <w:rPr>
          <w:szCs w:val="28"/>
        </w:rPr>
      </w:pPr>
    </w:p>
    <w:p w:rsidR="006D3730" w:rsidRDefault="006D3730" w:rsidP="006D3730">
      <w:pPr>
        <w:pStyle w:val="af4"/>
        <w:ind w:left="1429" w:firstLine="0"/>
        <w:rPr>
          <w:szCs w:val="28"/>
        </w:rPr>
      </w:pPr>
    </w:p>
    <w:p w:rsidR="006D3730" w:rsidRDefault="006D3730" w:rsidP="006D3730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6D3730" w:rsidRDefault="006D3730" w:rsidP="006D3730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D3730" w:rsidRDefault="006D3730" w:rsidP="006D3730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Default="006D3730" w:rsidP="006D3730">
      <w:pPr>
        <w:ind w:firstLine="708"/>
        <w:jc w:val="right"/>
        <w:rPr>
          <w:sz w:val="28"/>
          <w:szCs w:val="28"/>
        </w:rPr>
      </w:pPr>
    </w:p>
    <w:p w:rsidR="006D3730" w:rsidRPr="001A337A" w:rsidRDefault="006D3730" w:rsidP="006D373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6D3730" w:rsidRDefault="006D3730" w:rsidP="006D373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6D3730" w:rsidRDefault="006D3730" w:rsidP="006D3730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6D3730" w:rsidRPr="001A337A" w:rsidRDefault="006D3730" w:rsidP="006D3730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1A337A">
        <w:rPr>
          <w:sz w:val="28"/>
          <w:szCs w:val="28"/>
        </w:rPr>
        <w:t>вский</w:t>
      </w:r>
      <w:proofErr w:type="spellEnd"/>
      <w:r w:rsidRPr="001A33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                                                                                         округ</w:t>
      </w:r>
      <w:r w:rsidRPr="001A337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</w:p>
    <w:p w:rsidR="006D3730" w:rsidRPr="00550E8D" w:rsidRDefault="006D3730" w:rsidP="006D3730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 xml:space="preserve">от </w:t>
      </w:r>
      <w:r>
        <w:rPr>
          <w:sz w:val="28"/>
          <w:szCs w:val="28"/>
        </w:rPr>
        <w:t>19.02.2026</w:t>
      </w:r>
      <w:r w:rsidRPr="00550E8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74 </w:t>
      </w:r>
      <w:r w:rsidRPr="00550E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0E8D">
        <w:rPr>
          <w:sz w:val="28"/>
          <w:szCs w:val="28"/>
        </w:rPr>
        <w:t xml:space="preserve"> </w:t>
      </w:r>
    </w:p>
    <w:p w:rsidR="006D3730" w:rsidRPr="001A337A" w:rsidRDefault="006D3730" w:rsidP="006D3730">
      <w:pPr>
        <w:tabs>
          <w:tab w:val="left" w:pos="72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D3730" w:rsidRDefault="006D3730" w:rsidP="006D3730">
      <w:pPr>
        <w:rPr>
          <w:sz w:val="28"/>
          <w:szCs w:val="28"/>
        </w:rPr>
      </w:pPr>
    </w:p>
    <w:p w:rsidR="006D3730" w:rsidRPr="00073E22" w:rsidRDefault="006D3730" w:rsidP="006D3730">
      <w:pPr>
        <w:jc w:val="center"/>
        <w:rPr>
          <w:sz w:val="28"/>
          <w:szCs w:val="28"/>
        </w:rPr>
      </w:pPr>
      <w:r w:rsidRPr="00073E22">
        <w:rPr>
          <w:sz w:val="28"/>
          <w:szCs w:val="28"/>
        </w:rPr>
        <w:t xml:space="preserve"> </w:t>
      </w:r>
      <w:proofErr w:type="gramStart"/>
      <w:r w:rsidRPr="00073E22">
        <w:rPr>
          <w:sz w:val="28"/>
          <w:szCs w:val="28"/>
        </w:rPr>
        <w:t>П</w:t>
      </w:r>
      <w:proofErr w:type="gramEnd"/>
      <w:r w:rsidRPr="00073E22">
        <w:rPr>
          <w:sz w:val="28"/>
          <w:szCs w:val="28"/>
        </w:rPr>
        <w:t xml:space="preserve"> О Р Я Д О К</w:t>
      </w:r>
    </w:p>
    <w:p w:rsidR="006D3730" w:rsidRPr="00073E22" w:rsidRDefault="006D3730" w:rsidP="006D3730">
      <w:pPr>
        <w:jc w:val="center"/>
        <w:rPr>
          <w:sz w:val="28"/>
          <w:szCs w:val="28"/>
        </w:rPr>
      </w:pPr>
      <w:r w:rsidRPr="00073E22">
        <w:rPr>
          <w:sz w:val="28"/>
          <w:szCs w:val="28"/>
        </w:rPr>
        <w:t>подготовки годового отчета о ходе реализации и об оценке эффективности муниципальной программы</w:t>
      </w:r>
    </w:p>
    <w:p w:rsidR="006D3730" w:rsidRDefault="006D3730" w:rsidP="006D3730">
      <w:pPr>
        <w:jc w:val="center"/>
        <w:rPr>
          <w:sz w:val="28"/>
          <w:szCs w:val="28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 Настоящий Порядок определяет правила формирования, состав материалов годового отчета о ходе реализации и об оценке эффективности муниципальной программы (годовой отчет).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2. Подготовка годового отчета осуществляется ответственным исполнителем муниципальной программы (далее – ответственный исполнитель) на основе предоставленных соисполнителями муниципальной программы отчетов о ходе реализации и об оценке эффективности структурных элементов муниципальной программы.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3. Годовой отчет должен содержать: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- информацию о достижении уровня плановых значений показателей муниципальной программы, показателей (результатов) структурных элементов муниципальной программы по форме согласно приложению №1 к настоящему Порядку;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- информацию о финансировании муниципальной программы по форме согласно приложению №2 к настоящему Порядку;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- расчет оценки эффективности муниципальной программы на основе Методики оценки эффективности муниципальной программы по форме согласно приложению №3 к настоящему Порядку.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4. Годовой отчет с пояснительной запиской (при необходимости) направляется ответственным исполнителем в Отдел экономики и комплексного развития Администрации муниципального образования «</w:t>
      </w:r>
      <w:proofErr w:type="spellStart"/>
      <w:r>
        <w:rPr>
          <w:color w:val="000000" w:themeColor="text1"/>
        </w:rPr>
        <w:t>Сычевский</w:t>
      </w:r>
      <w:proofErr w:type="spellEnd"/>
      <w:r>
        <w:rPr>
          <w:color w:val="000000" w:themeColor="text1"/>
        </w:rPr>
        <w:t xml:space="preserve"> муниципальный округ» Смоленской области (далее – Отдел экономики) в срок до 15 марта года, следующего </w:t>
      </w:r>
      <w:proofErr w:type="gramStart"/>
      <w:r>
        <w:rPr>
          <w:color w:val="000000" w:themeColor="text1"/>
        </w:rPr>
        <w:t>за</w:t>
      </w:r>
      <w:proofErr w:type="gramEnd"/>
      <w:r>
        <w:rPr>
          <w:color w:val="000000" w:themeColor="text1"/>
        </w:rPr>
        <w:t xml:space="preserve"> отчетным.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5. Отдел экономики в срок до 30 марта года, следующего за </w:t>
      </w:r>
      <w:proofErr w:type="gramStart"/>
      <w:r>
        <w:rPr>
          <w:color w:val="000000" w:themeColor="text1"/>
        </w:rPr>
        <w:t>отчетным</w:t>
      </w:r>
      <w:proofErr w:type="gramEnd"/>
      <w:r>
        <w:rPr>
          <w:color w:val="000000" w:themeColor="text1"/>
        </w:rPr>
        <w:t>, формирует сводную информацию о результатах анализа годовых отчетов и предложения о дальнейшей реализации конкретной муниципальной программы и (или) о необходимости внесения изменений в муниципальную программу.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6. Ответственный исполнитель муниципальной программы, признанной по результатам проведенной оценки эффективности неудовлетворительной, формирует и предоставляет для рассмотрения доклад, содержащий: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- причины отклонения фактических результатов реализации муниципальной программы от запланированных;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>- предложения о внесении изменений в муниципальную программу, направленные на повышения эффективности реализации муниципальной программы в дальнейшем.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7. По результатам рассмотрения доклада ответственного исполнителя, предоставленного в соответствии с пунктом 6 настоящего Порядка, принимается решение о внесении изменений в муниципальную программу    в части изменения объемов бюджетных ассигнований на реализацию муниципальной программы, начиная с очередного финансового года, или о внесении изменений в перечень мероприятий муниципальной программы.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8. В целях обеспечения открытости и доступности информации Отдел экономики обеспечивает размещение сводной информации о результатах проведенной оценки эффективности муниципальных программах                               на официальном сайте Администрации муниципального образования «</w:t>
      </w:r>
      <w:proofErr w:type="spellStart"/>
      <w:r>
        <w:rPr>
          <w:color w:val="000000" w:themeColor="text1"/>
        </w:rPr>
        <w:t>Сычевский</w:t>
      </w:r>
      <w:proofErr w:type="spellEnd"/>
      <w:r>
        <w:rPr>
          <w:color w:val="000000" w:themeColor="text1"/>
        </w:rPr>
        <w:t xml:space="preserve"> муниципальный округ» Смоленской области в сети «Интернет»               в срок до 01 апреля текущего года.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к Порядку подготовки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годового отчета о ходе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 реализации и об оценке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эффективности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муниципальной программы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</w:p>
    <w:p w:rsidR="006D3730" w:rsidRPr="00073E22" w:rsidRDefault="006D3730" w:rsidP="006D3730">
      <w:pPr>
        <w:pStyle w:val="af9"/>
        <w:spacing w:line="240" w:lineRule="auto"/>
        <w:ind w:firstLine="0"/>
        <w:jc w:val="center"/>
        <w:rPr>
          <w:color w:val="000000" w:themeColor="text1"/>
        </w:rPr>
      </w:pPr>
      <w:r w:rsidRPr="00073E22">
        <w:rPr>
          <w:color w:val="000000" w:themeColor="text1"/>
        </w:rPr>
        <w:t xml:space="preserve">И Н Ф О </w:t>
      </w:r>
      <w:proofErr w:type="gramStart"/>
      <w:r w:rsidRPr="00073E22">
        <w:rPr>
          <w:color w:val="000000" w:themeColor="text1"/>
        </w:rPr>
        <w:t>Р</w:t>
      </w:r>
      <w:proofErr w:type="gramEnd"/>
      <w:r w:rsidRPr="00073E22">
        <w:rPr>
          <w:color w:val="000000" w:themeColor="text1"/>
        </w:rPr>
        <w:t xml:space="preserve"> МА Ц И Я</w:t>
      </w:r>
    </w:p>
    <w:p w:rsidR="006D3730" w:rsidRDefault="006D3730" w:rsidP="006D3730">
      <w:pPr>
        <w:pStyle w:val="af9"/>
        <w:spacing w:line="240" w:lineRule="auto"/>
        <w:ind w:firstLine="0"/>
        <w:jc w:val="center"/>
        <w:rPr>
          <w:color w:val="000000" w:themeColor="text1"/>
        </w:rPr>
      </w:pPr>
      <w:r w:rsidRPr="00073E22">
        <w:rPr>
          <w:color w:val="000000" w:themeColor="text1"/>
        </w:rPr>
        <w:t xml:space="preserve">о достижении уровня плановых значений показателей муниципальной программы, показателей (результатов) структурных элементов </w:t>
      </w:r>
    </w:p>
    <w:p w:rsidR="006D3730" w:rsidRDefault="006D3730" w:rsidP="006D3730">
      <w:pPr>
        <w:pStyle w:val="af9"/>
        <w:spacing w:line="240" w:lineRule="auto"/>
        <w:ind w:firstLine="0"/>
        <w:jc w:val="center"/>
        <w:rPr>
          <w:b/>
          <w:color w:val="000000" w:themeColor="text1"/>
        </w:rPr>
      </w:pPr>
      <w:r w:rsidRPr="00073E22">
        <w:rPr>
          <w:color w:val="000000" w:themeColor="text1"/>
        </w:rPr>
        <w:t>муниципальной программы</w:t>
      </w:r>
      <w:r>
        <w:rPr>
          <w:b/>
          <w:color w:val="000000" w:themeColor="text1"/>
        </w:rPr>
        <w:t xml:space="preserve"> __________________________________________________________________</w:t>
      </w: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(наименование муниципальной программы)</w:t>
      </w: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по итогам реализации за __________ год</w:t>
      </w: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tbl>
      <w:tblPr>
        <w:tblStyle w:val="ab"/>
        <w:tblW w:w="0" w:type="auto"/>
        <w:tblLook w:val="04A0"/>
      </w:tblPr>
      <w:tblGrid>
        <w:gridCol w:w="675"/>
        <w:gridCol w:w="2410"/>
        <w:gridCol w:w="1643"/>
        <w:gridCol w:w="1643"/>
        <w:gridCol w:w="1643"/>
        <w:gridCol w:w="1673"/>
      </w:tblGrid>
      <w:tr w:rsidR="006D3730" w:rsidTr="00542DBC">
        <w:tc>
          <w:tcPr>
            <w:tcW w:w="675" w:type="dxa"/>
            <w:vMerge w:val="restart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85AF6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5AF6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385AF6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5AF6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85AF6">
              <w:rPr>
                <w:color w:val="000000" w:themeColor="text1"/>
                <w:sz w:val="24"/>
                <w:szCs w:val="24"/>
              </w:rPr>
              <w:t>Наименование показателя (результата), единица измерения</w:t>
            </w:r>
          </w:p>
        </w:tc>
        <w:tc>
          <w:tcPr>
            <w:tcW w:w="4929" w:type="dxa"/>
            <w:gridSpan w:val="3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Значение показателя</w:t>
            </w:r>
          </w:p>
        </w:tc>
        <w:tc>
          <w:tcPr>
            <w:tcW w:w="1673" w:type="dxa"/>
            <w:vMerge w:val="restart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Причины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недостижения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показателя (результата)</w:t>
            </w:r>
          </w:p>
        </w:tc>
      </w:tr>
      <w:tr w:rsidR="006D3730" w:rsidTr="00542DBC">
        <w:tc>
          <w:tcPr>
            <w:tcW w:w="675" w:type="dxa"/>
            <w:vMerge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п</w:t>
            </w:r>
            <w:r w:rsidRPr="00385AF6">
              <w:rPr>
                <w:color w:val="000000" w:themeColor="text1"/>
                <w:sz w:val="24"/>
                <w:szCs w:val="24"/>
              </w:rPr>
              <w:t>лановое</w:t>
            </w:r>
            <w:proofErr w:type="gramEnd"/>
            <w:r w:rsidRPr="00385AF6">
              <w:rPr>
                <w:color w:val="000000" w:themeColor="text1"/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фактическое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выполнения</w:t>
            </w:r>
          </w:p>
        </w:tc>
        <w:tc>
          <w:tcPr>
            <w:tcW w:w="1673" w:type="dxa"/>
            <w:vMerge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2" w:type="dxa"/>
            <w:gridSpan w:val="5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Муниципальная программа (наименование)</w:t>
            </w: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Показатель 1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Показатель 2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 т.д.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12" w:type="dxa"/>
            <w:gridSpan w:val="5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проект (наименование)</w:t>
            </w: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1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2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 т.д.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12" w:type="dxa"/>
            <w:gridSpan w:val="5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Комплекс процессных мероприятий (наименование)</w:t>
            </w: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Показатель 1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Показатель 2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И.т.д.</w:t>
            </w: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3730" w:rsidRPr="00385AF6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left"/>
        <w:rPr>
          <w:color w:val="000000" w:themeColor="text1"/>
        </w:rPr>
      </w:pPr>
      <w:r w:rsidRPr="0032516A">
        <w:rPr>
          <w:color w:val="000000" w:themeColor="text1"/>
          <w:u w:val="single"/>
        </w:rPr>
        <w:t>Ответственный исполнитель</w:t>
      </w:r>
      <w:r>
        <w:rPr>
          <w:color w:val="000000" w:themeColor="text1"/>
        </w:rPr>
        <w:t xml:space="preserve"> ___________________ /_______________/</w:t>
      </w:r>
    </w:p>
    <w:p w:rsidR="006D3730" w:rsidRPr="0032516A" w:rsidRDefault="006D3730" w:rsidP="006D3730">
      <w:pPr>
        <w:pStyle w:val="af9"/>
        <w:spacing w:line="240" w:lineRule="auto"/>
        <w:ind w:firstLine="709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Должность                                       подпись                               расшифровка</w:t>
      </w:r>
    </w:p>
    <w:p w:rsidR="006D3730" w:rsidRDefault="006D3730" w:rsidP="006D3730">
      <w:pPr>
        <w:pStyle w:val="af9"/>
        <w:spacing w:line="240" w:lineRule="auto"/>
        <w:ind w:firstLine="709"/>
        <w:jc w:val="left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№2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к Порядку подготовки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годового отчета о ходе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 реализации и об оценке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эффективности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муниципальной программы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</w:p>
    <w:p w:rsidR="006D3730" w:rsidRPr="00073E22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073E22">
        <w:rPr>
          <w:color w:val="000000" w:themeColor="text1"/>
        </w:rPr>
        <w:t xml:space="preserve">И Н Ф О </w:t>
      </w:r>
      <w:proofErr w:type="gramStart"/>
      <w:r w:rsidRPr="00073E22">
        <w:rPr>
          <w:color w:val="000000" w:themeColor="text1"/>
        </w:rPr>
        <w:t>Р</w:t>
      </w:r>
      <w:proofErr w:type="gramEnd"/>
      <w:r w:rsidRPr="00073E22">
        <w:rPr>
          <w:color w:val="000000" w:themeColor="text1"/>
        </w:rPr>
        <w:t xml:space="preserve"> М А Ц И Я</w:t>
      </w:r>
    </w:p>
    <w:p w:rsidR="006D3730" w:rsidRPr="00073E22" w:rsidRDefault="006D3730" w:rsidP="006D3730">
      <w:pPr>
        <w:pStyle w:val="af9"/>
        <w:pBdr>
          <w:bottom w:val="single" w:sz="12" w:space="1" w:color="auto"/>
        </w:pBdr>
        <w:spacing w:line="240" w:lineRule="auto"/>
        <w:ind w:firstLine="709"/>
        <w:jc w:val="center"/>
        <w:rPr>
          <w:color w:val="000000" w:themeColor="text1"/>
        </w:rPr>
      </w:pPr>
      <w:r w:rsidRPr="00073E22">
        <w:rPr>
          <w:color w:val="000000" w:themeColor="text1"/>
        </w:rPr>
        <w:t>о финансировании муниципальной программы</w:t>
      </w:r>
    </w:p>
    <w:p w:rsidR="006D3730" w:rsidRDefault="006D3730" w:rsidP="006D3730">
      <w:pPr>
        <w:pStyle w:val="af9"/>
        <w:pBdr>
          <w:bottom w:val="single" w:sz="12" w:space="1" w:color="auto"/>
        </w:pBdr>
        <w:spacing w:line="240" w:lineRule="auto"/>
        <w:ind w:firstLine="709"/>
        <w:jc w:val="center"/>
        <w:rPr>
          <w:b/>
          <w:color w:val="000000" w:themeColor="text1"/>
        </w:rPr>
      </w:pPr>
    </w:p>
    <w:p w:rsidR="006D3730" w:rsidRDefault="006D3730" w:rsidP="006D3730">
      <w:pPr>
        <w:pStyle w:val="af9"/>
        <w:spacing w:line="240" w:lineRule="auto"/>
        <w:ind w:firstLine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Pr="00143B60">
        <w:rPr>
          <w:color w:val="000000" w:themeColor="text1"/>
          <w:sz w:val="22"/>
          <w:szCs w:val="22"/>
        </w:rPr>
        <w:t>наименование муниципальной программы</w:t>
      </w:r>
      <w:r>
        <w:rPr>
          <w:b/>
          <w:color w:val="000000" w:themeColor="text1"/>
          <w:sz w:val="22"/>
          <w:szCs w:val="22"/>
        </w:rPr>
        <w:t>)</w:t>
      </w:r>
    </w:p>
    <w:p w:rsidR="006D3730" w:rsidRPr="00143B60" w:rsidRDefault="006D3730" w:rsidP="006D3730">
      <w:pPr>
        <w:pStyle w:val="af9"/>
        <w:spacing w:line="240" w:lineRule="auto"/>
        <w:ind w:firstLine="709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</w:t>
      </w:r>
      <w:r w:rsidRPr="00143B60">
        <w:rPr>
          <w:color w:val="000000" w:themeColor="text1"/>
          <w:sz w:val="22"/>
          <w:szCs w:val="22"/>
        </w:rPr>
        <w:t>а __________ год</w:t>
      </w:r>
    </w:p>
    <w:p w:rsidR="006D3730" w:rsidRPr="00F60916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675"/>
        <w:gridCol w:w="2609"/>
        <w:gridCol w:w="1643"/>
        <w:gridCol w:w="1643"/>
        <w:gridCol w:w="1643"/>
        <w:gridCol w:w="1643"/>
      </w:tblGrid>
      <w:tr w:rsidR="006D3730" w:rsidTr="00542DBC">
        <w:tc>
          <w:tcPr>
            <w:tcW w:w="675" w:type="dxa"/>
            <w:vMerge w:val="restart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929" w:type="dxa"/>
            <w:gridSpan w:val="3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Объем финансирования (тыс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уб.)</w:t>
            </w:r>
          </w:p>
        </w:tc>
        <w:tc>
          <w:tcPr>
            <w:tcW w:w="1643" w:type="dxa"/>
            <w:vMerge w:val="restart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Причины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неосвоения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средств</w:t>
            </w:r>
          </w:p>
        </w:tc>
      </w:tr>
      <w:tr w:rsidR="006D3730" w:rsidTr="00542DBC">
        <w:tc>
          <w:tcPr>
            <w:tcW w:w="675" w:type="dxa"/>
            <w:vMerge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 на отчетный год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факт за отчетный год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освоения</w:t>
            </w:r>
          </w:p>
        </w:tc>
        <w:tc>
          <w:tcPr>
            <w:tcW w:w="1643" w:type="dxa"/>
            <w:vMerge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6D373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 по муниципальной программе, </w:t>
            </w:r>
          </w:p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 по региональному проекту (наименование), в том числе: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 по комплексу процессных мероприятий (наименование)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6D3730" w:rsidTr="00542DBC">
        <w:tc>
          <w:tcPr>
            <w:tcW w:w="675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</w:tcPr>
          <w:p w:rsidR="006D3730" w:rsidRPr="00143B60" w:rsidRDefault="006D3730" w:rsidP="00542DBC">
            <w:pPr>
              <w:pStyle w:val="af9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D3730" w:rsidRPr="00F60916" w:rsidRDefault="006D3730" w:rsidP="006D3730">
      <w:pPr>
        <w:pStyle w:val="af9"/>
        <w:spacing w:line="240" w:lineRule="auto"/>
        <w:ind w:firstLine="709"/>
        <w:rPr>
          <w:color w:val="000000" w:themeColor="text1"/>
        </w:rPr>
      </w:pP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№3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к Порядку подготовки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годового отчета о ходе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 реализации и об оценке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эффективности</w:t>
      </w:r>
    </w:p>
    <w:p w:rsidR="006D3730" w:rsidRDefault="006D3730" w:rsidP="006D3730">
      <w:pPr>
        <w:pStyle w:val="af9"/>
        <w:spacing w:line="240" w:lineRule="auto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муниципальной программы</w:t>
      </w:r>
    </w:p>
    <w:p w:rsidR="006D3730" w:rsidRDefault="006D3730" w:rsidP="006D37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D3730" w:rsidRDefault="006D3730" w:rsidP="006D37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730" w:rsidRPr="00073E22" w:rsidRDefault="006D3730" w:rsidP="006D37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М Е Т О Д И К А</w:t>
      </w:r>
    </w:p>
    <w:p w:rsidR="006D3730" w:rsidRPr="00073E22" w:rsidRDefault="006D3730" w:rsidP="006D37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оценки эффективности муниципальной программы</w:t>
      </w:r>
    </w:p>
    <w:p w:rsidR="006D3730" w:rsidRPr="00073E22" w:rsidRDefault="006D3730" w:rsidP="006D37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3730" w:rsidRDefault="006D3730" w:rsidP="006D37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Оценка эффективности муниципальной программы (далее – оценка эффективности) проводится ежегодно ответственным исполнителем.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Оценка эффективности определяется исходя из степени достижения целей муниципальной программы и оценки эффективности структурных элементов муниципальной программы (за исключением комплекса процессных мероприятий, включающего мероприятия по обеспечению деятельности (содержанию) ответственного исполнителя).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Оценка эффективности структурных элементов муниципальной программы осуществляется с учетом: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степени реализации мероприятий: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степени соответствия запланированному уровню затрат;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эффективности использования средств местного, и (или) областного, и (или) федерального бюджетов;</w:t>
      </w:r>
      <w:proofErr w:type="gramEnd"/>
    </w:p>
    <w:p w:rsidR="006D3730" w:rsidRPr="00A31A96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степени реализации структурного элемента.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 ОЦЕНКА ЭФФЕКТИВНОСТИ СТРУКТУРНЫХ ЭЛЕМЕНТОВ МУНИЦИПАЛЬНОЙ ПРОГРАММЫ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2.1. Степень реализации мероприятий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Степень реализации мероприятий оценивается для каждого структурного элемента муниципальной программы как доля показателей (результатов), выполненных в полном объеме, по следующей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М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М,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степень реализации мероприятий;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М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количество выполненных не менее чем на 95% показателей (результатов) структурных элементов муниципальной программы, запланированных к реализации в отчетном году;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М – общее количество показателей (результатов) структурных элементов муниципальной программы, запланированных к реализации в отчетном году.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В отношении мероприятий муниципальной программы, полностью или частично реализуемых за счет средств местного, и (или) областного, и (или) федерального бюджетов, оценка степени реализации мероприятий проводится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3E22">
        <w:rPr>
          <w:rFonts w:ascii="Times New Roman" w:hAnsi="Times New Roman" w:cs="Times New Roman"/>
          <w:sz w:val="28"/>
          <w:szCs w:val="28"/>
        </w:rPr>
        <w:t>в обязательном порядке.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В отношении мероприятий муниципальной программы, на реализацию которых средства местного, и (или) областного, и (или) федерального бюджетов не предусмотрены, решение о необходимости 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проведения оценки степени реализации этих мероприятий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принимается ответственным исполнителем.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2.2. Степень соответствия запланированному уровню затрат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оценивается для каждого структурного элемента муниципальной программы как отношение фактически произведенных в отчетном году расходов на реализацию структурного элемента муниципальной программы к их плановым значениям по следующей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СС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=З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СС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местного, и (или) областного, и (или) федерального бюджетов;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– фактические расходы на реализацию структурного элемента муниципальной программы в отчетном году (по состоянию на 31 декабря отчетного года);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 xml:space="preserve"> - плановые расходы местного, и (или) областного, и (или) федерального бюджетов на реализацию структурного элемента муниципальной программы в отчетном году (по состоянию на 31 декабря отчетного года).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если реализация структурного элемента муниципальной программы осуществляется без финансового обеспечения,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СС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принимается равным 1.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Эффективность использования средств местного, и (или) областного, и (или) федерального бюджетов</w:t>
      </w:r>
      <w:proofErr w:type="gramEnd"/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средств местного, и (или) областного, и (или) федерального бюджетов рассчитывается для каждого структурного элемента муниципальной программы как отношение степени реализации мероприятий к степени соответствия запланированному уровню расходов средств местного, и (или) областного, и (или) федерального бюджетов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73E22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СС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эффективность использования средств местного, и (или) областного, и (или) федерального бюджетов;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степень реализации мероприятий;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СС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местного, и (или) областного, и (или) федерального бюджетов.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2.4. Степень реализации структурного элемента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2.4.1. Степень реализации структурного элемента рассчитывается для каждого структурного элемента муниципальной программы. Для определения степени реализации структурного элемента определяется степень достижения плановых значений каждого показателя (результата) структурного элемента муниципальной программы.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2.4.2. Степень достижения планового значения показателя (индикатора) рассчитывается: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является увеличение значений,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сэф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степень достижения планового значения показателя;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сэф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значение показателя, фактически достигнутое на конец отчетного года;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 на конец отчетного года;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является снижение значений,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сэп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сэф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2.4.3. Степень реализации структурного элемента рассчитывается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∑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степень реализации структурного элемента;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степень достижения планового значения показателя;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073E22">
        <w:rPr>
          <w:rFonts w:ascii="Times New Roman" w:hAnsi="Times New Roman" w:cs="Times New Roman"/>
          <w:sz w:val="28"/>
          <w:szCs w:val="28"/>
        </w:rPr>
        <w:t>больше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,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2.5.Оценка эффективности структурного элемента муниципальной программы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2.5.1. Эффективность структурного элемента муниципальной программы оценивается в зависимости от значений степени реализации структурного элемента и эффективности использования средств местного, и (или) областного, и (или) федерального бюджетов по следующей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- эффективность структурного элемента муниципальной программы;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степень реализации структурного элемента;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эффективность использования средств местного, и (или) областного, и (или) федерального бюджетов.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2.5.2.  Эффективность структурного элемента муниципальной программы признается высокой в случае, если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Эффективность структурного элемента муниципальной программы признается средней в случае, если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Эффективность структурного элемента муниципальной программы признается удовлетворительной в случае, если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В остальных случаях эффективность структурного элемента муниципальной программы признается неудовлетворительной.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3. СТЕПЕНЬ ДОСТИЖЕНИЯ ЦЕЛЕЙ МУНИЦИПАЛЬНОЙ ПРОГРАММЫ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3.1. Для определения степени достижения целей муниципальной программы (далее – степень реализации муниципальной программы) определяется степень достижения плановых значений каждого показателя, характеризующего цели муниципальной программы.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3.2. Степень достижения планового значения показателя, характеризующего цели муниципальной программы, рассчитывается: 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является увеличение значений,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073E22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степень достижения планового значения показателя, характеризующего цели муниципальной программы; 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значение показателя, характеризующего цели муниципальной программы,  фактически достигнутое на конец отчетного года;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lastRenderedPageBreak/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показателя, характеризующего цели муниципальной программы, на конец отчетного года;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является снижение значений,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ЗП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3.3. Степень реализации муниципальной программы рассчитывается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∑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proofErr w:type="gramStart"/>
      <w:r w:rsidRPr="00073E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3E22">
        <w:rPr>
          <w:rFonts w:ascii="Times New Roman" w:hAnsi="Times New Roman" w:cs="Times New Roman"/>
          <w:sz w:val="28"/>
          <w:szCs w:val="28"/>
        </w:rPr>
        <w:t>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степень реализации муниципальной программы;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– степень достижения планового значения показателя, характеризующего цели муниципальной программы; 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цели муниципальной программы.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073E22">
        <w:rPr>
          <w:rFonts w:ascii="Times New Roman" w:hAnsi="Times New Roman" w:cs="Times New Roman"/>
          <w:sz w:val="28"/>
          <w:szCs w:val="28"/>
        </w:rPr>
        <w:t>больше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,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СД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4. ОЦЕНКА ЭФФЕКТИВНОСТИ МУНИЦИПАЛЬНОЙ ПРОГРАММЫ</w:t>
      </w:r>
    </w:p>
    <w:p w:rsidR="006D3730" w:rsidRPr="00073E22" w:rsidRDefault="006D3730" w:rsidP="006D37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4.1. Эффективность муниципальной программы оценивается в зависимости от значений степени реализации муниципальной программы и оценки эффективности входящих в неё структурных элементов по следующей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0,5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+ 0,5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∑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2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73E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>),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- эффективность муниципальной программы;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СР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= степень реализации муниципальной программы;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- эффективность структурного элемента муниципальной программы;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3E2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73E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– коэффициент значимости структурного элемента муниципальной программы для достижения целей муниципальной программы, который рассчитывается по формуле: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3E2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73E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= Ф</w:t>
      </w:r>
      <w:r w:rsidRPr="00073E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73E22">
        <w:rPr>
          <w:rFonts w:ascii="Times New Roman" w:hAnsi="Times New Roman" w:cs="Times New Roman"/>
          <w:sz w:val="28"/>
          <w:szCs w:val="28"/>
        </w:rPr>
        <w:t>: Ф,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где: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073E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– объем фактических расходов из местного, и (или) областного, и (или) федерального бюджетов (кассового исполнения) на реализацию </w:t>
      </w:r>
      <w:r w:rsidRPr="00073E2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73E22">
        <w:rPr>
          <w:rFonts w:ascii="Times New Roman" w:hAnsi="Times New Roman" w:cs="Times New Roman"/>
          <w:sz w:val="28"/>
          <w:szCs w:val="28"/>
        </w:rPr>
        <w:t>-го структурного элемента муниципальной программы в отчетном году;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E22">
        <w:rPr>
          <w:rFonts w:ascii="Times New Roman" w:hAnsi="Times New Roman" w:cs="Times New Roman"/>
          <w:sz w:val="28"/>
          <w:szCs w:val="28"/>
        </w:rPr>
        <w:t>Ф -  объем фактических расходов из местного, и (или) областного, и (или) федерального бюджетов (кассового исполнения) на реализацию   муниципальной программы в отчетном году;</w:t>
      </w:r>
      <w:proofErr w:type="gramEnd"/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  <w:lang w:val="en-US"/>
        </w:rPr>
        <w:lastRenderedPageBreak/>
        <w:t>J</w:t>
      </w:r>
      <w:r w:rsidRPr="00073E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структурных элементов муниципальной программы.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3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3E22">
        <w:rPr>
          <w:rFonts w:ascii="Times New Roman" w:hAnsi="Times New Roman" w:cs="Times New Roman"/>
          <w:sz w:val="28"/>
          <w:szCs w:val="28"/>
        </w:rPr>
        <w:t xml:space="preserve"> если финансовое обеспечение муниципальной программы отсутствует,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73E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4.2. Эффективность муниципальной программы признается  высокой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3E22">
        <w:rPr>
          <w:rFonts w:ascii="Times New Roman" w:hAnsi="Times New Roman" w:cs="Times New Roman"/>
          <w:sz w:val="28"/>
          <w:szCs w:val="28"/>
        </w:rPr>
        <w:t xml:space="preserve">в случае, если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признается средней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3E22">
        <w:rPr>
          <w:rFonts w:ascii="Times New Roman" w:hAnsi="Times New Roman" w:cs="Times New Roman"/>
          <w:sz w:val="28"/>
          <w:szCs w:val="28"/>
        </w:rPr>
        <w:t xml:space="preserve">в случае, если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признается удовлетворительной в случае, если значение </w:t>
      </w:r>
      <w:proofErr w:type="spellStart"/>
      <w:r w:rsidRPr="00073E22">
        <w:rPr>
          <w:rFonts w:ascii="Times New Roman" w:hAnsi="Times New Roman" w:cs="Times New Roman"/>
          <w:sz w:val="28"/>
          <w:szCs w:val="28"/>
        </w:rPr>
        <w:t>ЭР</w:t>
      </w:r>
      <w:r w:rsidRPr="00073E22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73E22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E22">
        <w:rPr>
          <w:rFonts w:ascii="Times New Roman" w:hAnsi="Times New Roman" w:cs="Times New Roman"/>
          <w:sz w:val="28"/>
          <w:szCs w:val="28"/>
        </w:rPr>
        <w:t>В остальных случаях эффективность структурного элемента муниципальной программы признается неудовлетворительной.</w:t>
      </w: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30" w:rsidRPr="00073E22" w:rsidRDefault="006D3730" w:rsidP="006D3730">
      <w:pPr>
        <w:rPr>
          <w:sz w:val="28"/>
          <w:szCs w:val="28"/>
        </w:rPr>
      </w:pPr>
    </w:p>
    <w:p w:rsidR="006D3730" w:rsidRPr="00073E22" w:rsidRDefault="006D3730" w:rsidP="006D3730">
      <w:pPr>
        <w:rPr>
          <w:sz w:val="28"/>
          <w:szCs w:val="28"/>
        </w:rPr>
      </w:pPr>
    </w:p>
    <w:p w:rsidR="006D3730" w:rsidRPr="00073E22" w:rsidRDefault="006D3730" w:rsidP="006D3730">
      <w:pPr>
        <w:rPr>
          <w:sz w:val="28"/>
          <w:szCs w:val="28"/>
        </w:rPr>
      </w:pPr>
    </w:p>
    <w:p w:rsidR="006D3730" w:rsidRDefault="006D3730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2CE" w:rsidRDefault="004E02CE" w:rsidP="00FA6D0B">
      <w:r>
        <w:separator/>
      </w:r>
    </w:p>
  </w:endnote>
  <w:endnote w:type="continuationSeparator" w:id="0">
    <w:p w:rsidR="004E02CE" w:rsidRDefault="004E02C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2CE" w:rsidRDefault="004E02CE" w:rsidP="00FA6D0B">
      <w:r>
        <w:separator/>
      </w:r>
    </w:p>
  </w:footnote>
  <w:footnote w:type="continuationSeparator" w:id="0">
    <w:p w:rsidR="004E02CE" w:rsidRDefault="004E02C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03D5C">
    <w:pPr>
      <w:pStyle w:val="ac"/>
      <w:jc w:val="center"/>
    </w:pPr>
    <w:fldSimple w:instr=" PAGE   \* MERGEFORMAT ">
      <w:r w:rsidR="006D3730">
        <w:rPr>
          <w:noProof/>
        </w:rPr>
        <w:t>12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269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3D5C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2CE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730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0405C5-E00F-4BD0-BB5E-CE3A3397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2026-02-20T08:54:00Z</cp:lastPrinted>
  <dcterms:created xsi:type="dcterms:W3CDTF">2026-02-20T08:44:00Z</dcterms:created>
  <dcterms:modified xsi:type="dcterms:W3CDTF">2026-02-20T08:54:00Z</dcterms:modified>
</cp:coreProperties>
</file>