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</w:t>
      </w:r>
      <w:r w:rsidR="001771FF">
        <w:rPr>
          <w:b/>
          <w:sz w:val="28"/>
          <w:szCs w:val="28"/>
        </w:rPr>
        <w:t>2</w:t>
      </w:r>
      <w:r w:rsidR="004515A4">
        <w:rPr>
          <w:b/>
          <w:sz w:val="28"/>
          <w:szCs w:val="28"/>
        </w:rPr>
        <w:t>1</w:t>
      </w:r>
      <w:r w:rsidR="001771FF">
        <w:rPr>
          <w:b/>
          <w:sz w:val="28"/>
          <w:szCs w:val="28"/>
        </w:rPr>
        <w:t xml:space="preserve"> 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0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7720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077202">
        <w:rPr>
          <w:sz w:val="28"/>
          <w:szCs w:val="28"/>
        </w:rPr>
        <w:t>547,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</w:t>
      </w:r>
      <w:r w:rsidR="001771FF">
        <w:rPr>
          <w:sz w:val="28"/>
          <w:szCs w:val="28"/>
        </w:rPr>
        <w:t>2</w:t>
      </w:r>
      <w:r w:rsidR="004515A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 производилась с учетом следующих составляющих: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оценки степени соответствия запланированному уровню затрат;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771FF">
        <w:rPr>
          <w:sz w:val="28"/>
          <w:szCs w:val="28"/>
        </w:rPr>
        <w:t>2</w:t>
      </w:r>
      <w:r w:rsidR="004515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1771FF">
            <w:pPr>
              <w:jc w:val="center"/>
            </w:pPr>
            <w:r>
              <w:t>1</w:t>
            </w:r>
            <w:r w:rsidR="001771FF">
              <w:t xml:space="preserve"> 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A370F6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муниципальной службы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архивного дела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«Управление муниципальным долгом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«Молодежная политика на территории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«Обеспечение квалифицированными кадрами учреждений, 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EE4611" w:rsidRPr="00122901" w:rsidRDefault="00EE4611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«Обеспечение безопасности дорожного движения  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796CFD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«Педагогические кадры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библиотечного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музейного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физической культуры и спорта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туризма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«Доступная среда на территории муниципального 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4515A4" w:rsidRDefault="00796CFD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lastRenderedPageBreak/>
              <w:t>1</w:t>
            </w:r>
            <w:r w:rsidR="004515A4" w:rsidRPr="004515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4515A4" w:rsidP="0087467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Pr="004515A4" w:rsidRDefault="00441314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515A4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4515A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</w:t>
      </w:r>
      <w:r w:rsidR="00B263C5">
        <w:rPr>
          <w:sz w:val="28"/>
          <w:szCs w:val="28"/>
        </w:rPr>
        <w:t xml:space="preserve"> не подлеж</w:t>
      </w:r>
      <w:r w:rsidR="004515A4">
        <w:rPr>
          <w:sz w:val="28"/>
          <w:szCs w:val="28"/>
        </w:rPr>
        <w:t>а</w:t>
      </w:r>
      <w:r w:rsidR="00B263C5">
        <w:rPr>
          <w:sz w:val="28"/>
          <w:szCs w:val="28"/>
        </w:rPr>
        <w:t>т оценке в связи с отсутствием запланированных показателей на 20</w:t>
      </w:r>
      <w:r w:rsidR="001771FF">
        <w:rPr>
          <w:sz w:val="28"/>
          <w:szCs w:val="28"/>
        </w:rPr>
        <w:t>2</w:t>
      </w:r>
      <w:r w:rsidR="004515A4">
        <w:rPr>
          <w:sz w:val="28"/>
          <w:szCs w:val="28"/>
        </w:rPr>
        <w:t>1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515A4">
        <w:rPr>
          <w:sz w:val="28"/>
          <w:szCs w:val="28"/>
        </w:rPr>
        <w:t>72,7</w:t>
      </w:r>
      <w:r>
        <w:rPr>
          <w:sz w:val="28"/>
          <w:szCs w:val="28"/>
        </w:rPr>
        <w:t>%</w:t>
      </w:r>
    </w:p>
    <w:p w:rsidR="00F111CA" w:rsidRDefault="00B263C5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515A4">
        <w:rPr>
          <w:sz w:val="28"/>
          <w:szCs w:val="28"/>
        </w:rPr>
        <w:t>27,3</w:t>
      </w:r>
      <w:r w:rsidR="00F111C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111CA" w:rsidRPr="00967FB0" w:rsidRDefault="00122901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771FF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15A4"/>
    <w:rsid w:val="0045296D"/>
    <w:rsid w:val="0045713E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B5145"/>
    <w:rsid w:val="009C3798"/>
    <w:rsid w:val="009D5E82"/>
    <w:rsid w:val="009D6103"/>
    <w:rsid w:val="009F660E"/>
    <w:rsid w:val="00A10A45"/>
    <w:rsid w:val="00A12B92"/>
    <w:rsid w:val="00A23911"/>
    <w:rsid w:val="00A370F6"/>
    <w:rsid w:val="00A72C3D"/>
    <w:rsid w:val="00A76F1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dcterms:created xsi:type="dcterms:W3CDTF">2023-03-31T06:11:00Z</dcterms:created>
  <dcterms:modified xsi:type="dcterms:W3CDTF">2023-03-31T06:11:00Z</dcterms:modified>
</cp:coreProperties>
</file>