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F90" w:rsidRPr="00E23F90" w:rsidRDefault="00E23F90" w:rsidP="00141F84">
      <w:pPr>
        <w:pStyle w:val="3"/>
      </w:pPr>
      <w:bookmarkStart w:id="0" w:name="_GoBack"/>
      <w:bookmarkEnd w:id="0"/>
      <w:r w:rsidRPr="00E23F90">
        <w:t>Оценка эффективности реализации муниципальных программ за 20</w:t>
      </w:r>
      <w:r w:rsidR="001771FF">
        <w:t>2</w:t>
      </w:r>
      <w:r w:rsidR="00CB609A">
        <w:t>5</w:t>
      </w:r>
      <w:r w:rsidR="001771FF">
        <w:t xml:space="preserve"> </w:t>
      </w:r>
      <w:r w:rsidRPr="00E23F90">
        <w:t>год</w:t>
      </w:r>
    </w:p>
    <w:p w:rsidR="00E23F90" w:rsidRDefault="00E23F90" w:rsidP="00967FB0">
      <w:pPr>
        <w:ind w:firstLine="709"/>
        <w:jc w:val="both"/>
        <w:rPr>
          <w:sz w:val="28"/>
          <w:szCs w:val="28"/>
        </w:rPr>
      </w:pPr>
    </w:p>
    <w:p w:rsidR="00A23911" w:rsidRDefault="00967FB0" w:rsidP="00967F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</w:t>
      </w:r>
      <w:r w:rsidR="0018369F">
        <w:rPr>
          <w:sz w:val="28"/>
          <w:szCs w:val="28"/>
        </w:rPr>
        <w:t>подготовки годового отчета о ходе реализации и об оценке эффективности муниципальной программы</w:t>
      </w:r>
      <w:r>
        <w:rPr>
          <w:sz w:val="28"/>
          <w:szCs w:val="28"/>
        </w:rPr>
        <w:t>, утвержденным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 Смоленской области от </w:t>
      </w:r>
      <w:r w:rsidR="00CB609A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CB609A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</w:t>
      </w:r>
      <w:r w:rsidR="0018369F">
        <w:rPr>
          <w:sz w:val="28"/>
          <w:szCs w:val="28"/>
        </w:rPr>
        <w:t>2</w:t>
      </w:r>
      <w:r w:rsidR="00CB609A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</w:t>
      </w:r>
      <w:r w:rsidR="00CB609A">
        <w:rPr>
          <w:sz w:val="28"/>
          <w:szCs w:val="28"/>
        </w:rPr>
        <w:t>74</w:t>
      </w:r>
      <w:r w:rsidR="00077202">
        <w:rPr>
          <w:sz w:val="28"/>
          <w:szCs w:val="28"/>
        </w:rPr>
        <w:t>,</w:t>
      </w:r>
      <w:r>
        <w:rPr>
          <w:sz w:val="28"/>
          <w:szCs w:val="28"/>
        </w:rPr>
        <w:t xml:space="preserve"> была проведена оценка эффективности реализации муниципальных программ за 20</w:t>
      </w:r>
      <w:r w:rsidR="001771FF">
        <w:rPr>
          <w:sz w:val="28"/>
          <w:szCs w:val="28"/>
        </w:rPr>
        <w:t>2</w:t>
      </w:r>
      <w:r w:rsidR="00CB609A"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:rsidR="0018369F" w:rsidRDefault="0018369F" w:rsidP="00967F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определяется исходя из степени достижения целей муниципальной программы и оценки эффективности структурных элементов муниципальной программы (за исключением комплекса процессных мероприятий, включающего мероприятия по обеспечению деятельности (содержанию) ответственного исполнителя).</w:t>
      </w:r>
    </w:p>
    <w:p w:rsidR="00E23F90" w:rsidRDefault="00E23F90" w:rsidP="00967F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1771FF">
        <w:rPr>
          <w:sz w:val="28"/>
          <w:szCs w:val="28"/>
        </w:rPr>
        <w:t>2</w:t>
      </w:r>
      <w:r w:rsidR="00CB609A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программы получили следующие оценки:</w:t>
      </w:r>
    </w:p>
    <w:p w:rsidR="00E23F90" w:rsidRDefault="00E23F90" w:rsidP="00967FB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5329"/>
        <w:gridCol w:w="1881"/>
        <w:gridCol w:w="2323"/>
      </w:tblGrid>
      <w:tr w:rsidR="00E23F90" w:rsidRPr="0086127A" w:rsidTr="0086127A">
        <w:tc>
          <w:tcPr>
            <w:tcW w:w="662" w:type="dxa"/>
          </w:tcPr>
          <w:p w:rsidR="00E23F90" w:rsidRPr="0086127A" w:rsidRDefault="00E23F90" w:rsidP="00122901">
            <w:pPr>
              <w:jc w:val="center"/>
            </w:pPr>
            <w:r w:rsidRPr="0086127A">
              <w:t>№ п/п</w:t>
            </w:r>
          </w:p>
        </w:tc>
        <w:tc>
          <w:tcPr>
            <w:tcW w:w="5329" w:type="dxa"/>
          </w:tcPr>
          <w:p w:rsidR="00E23F90" w:rsidRPr="0086127A" w:rsidRDefault="00E23F90" w:rsidP="0086127A">
            <w:pPr>
              <w:jc w:val="both"/>
            </w:pPr>
            <w:r w:rsidRPr="0086127A">
              <w:t>Наименование программ и подпрограмм</w:t>
            </w:r>
          </w:p>
        </w:tc>
        <w:tc>
          <w:tcPr>
            <w:tcW w:w="1881" w:type="dxa"/>
          </w:tcPr>
          <w:p w:rsidR="00E23F90" w:rsidRPr="0086127A" w:rsidRDefault="00E23F90" w:rsidP="00122901">
            <w:pPr>
              <w:jc w:val="center"/>
            </w:pPr>
            <w:r w:rsidRPr="0086127A">
              <w:t>Количество баллов</w:t>
            </w:r>
          </w:p>
        </w:tc>
        <w:tc>
          <w:tcPr>
            <w:tcW w:w="2323" w:type="dxa"/>
          </w:tcPr>
          <w:p w:rsidR="00E23F90" w:rsidRPr="0086127A" w:rsidRDefault="00E23F90" w:rsidP="00122901">
            <w:pPr>
              <w:jc w:val="center"/>
            </w:pPr>
            <w:r w:rsidRPr="0086127A">
              <w:t>оценка</w:t>
            </w:r>
          </w:p>
        </w:tc>
      </w:tr>
      <w:tr w:rsidR="009960C4" w:rsidRPr="0086127A" w:rsidTr="0086127A">
        <w:tc>
          <w:tcPr>
            <w:tcW w:w="662" w:type="dxa"/>
          </w:tcPr>
          <w:p w:rsidR="009960C4" w:rsidRPr="0086127A" w:rsidRDefault="009960C4" w:rsidP="00122901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8612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329" w:type="dxa"/>
          </w:tcPr>
          <w:p w:rsidR="0086127A" w:rsidRPr="0086127A" w:rsidRDefault="0086127A" w:rsidP="0086127A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6127A">
              <w:rPr>
                <w:bCs/>
                <w:sz w:val="24"/>
                <w:szCs w:val="24"/>
              </w:rPr>
              <w:t xml:space="preserve">Муниципальная программа «Местное самоуправление </w:t>
            </w:r>
          </w:p>
          <w:p w:rsidR="009960C4" w:rsidRPr="0086127A" w:rsidRDefault="0086127A" w:rsidP="0086127A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6127A">
              <w:rPr>
                <w:bCs/>
                <w:sz w:val="24"/>
                <w:szCs w:val="24"/>
              </w:rPr>
              <w:t>в муниципальном образовании «</w:t>
            </w:r>
            <w:proofErr w:type="spellStart"/>
            <w:r w:rsidRPr="0086127A">
              <w:rPr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9960C4" w:rsidRPr="0086127A" w:rsidRDefault="00A370F6" w:rsidP="001771FF">
            <w:pPr>
              <w:jc w:val="center"/>
            </w:pPr>
            <w:r w:rsidRPr="0086127A">
              <w:t>1</w:t>
            </w:r>
            <w:r w:rsidR="001771FF" w:rsidRPr="0086127A">
              <w:t xml:space="preserve"> </w:t>
            </w:r>
          </w:p>
        </w:tc>
        <w:tc>
          <w:tcPr>
            <w:tcW w:w="2323" w:type="dxa"/>
          </w:tcPr>
          <w:p w:rsidR="009960C4" w:rsidRPr="0086127A" w:rsidRDefault="00A370F6" w:rsidP="00122901">
            <w:pPr>
              <w:jc w:val="center"/>
            </w:pPr>
            <w:r w:rsidRPr="0086127A">
              <w:t>высокая</w:t>
            </w:r>
          </w:p>
        </w:tc>
      </w:tr>
      <w:tr w:rsidR="00A370F6" w:rsidRPr="0086127A" w:rsidTr="0086127A">
        <w:tc>
          <w:tcPr>
            <w:tcW w:w="662" w:type="dxa"/>
          </w:tcPr>
          <w:p w:rsidR="00A370F6" w:rsidRPr="0086127A" w:rsidRDefault="00A370F6" w:rsidP="00122901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1.1</w:t>
            </w:r>
          </w:p>
        </w:tc>
        <w:tc>
          <w:tcPr>
            <w:tcW w:w="5329" w:type="dxa"/>
          </w:tcPr>
          <w:p w:rsidR="00A370F6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«Развитие муниципальной службы в муниципальном образовании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A370F6" w:rsidRPr="0086127A" w:rsidRDefault="00A370F6" w:rsidP="003529E1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A370F6" w:rsidRPr="0086127A" w:rsidRDefault="00A370F6" w:rsidP="003529E1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86127A">
        <w:tc>
          <w:tcPr>
            <w:tcW w:w="662" w:type="dxa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1.2</w:t>
            </w:r>
          </w:p>
        </w:tc>
        <w:tc>
          <w:tcPr>
            <w:tcW w:w="5329" w:type="dxa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«Развитие архивного дела в муниципальном образовании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FC5E44" w:rsidRPr="0086127A" w:rsidTr="0086127A">
        <w:tc>
          <w:tcPr>
            <w:tcW w:w="662" w:type="dxa"/>
          </w:tcPr>
          <w:p w:rsidR="00FC5E44" w:rsidRPr="0086127A" w:rsidRDefault="00FC5E44" w:rsidP="00FC5E44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1.3</w:t>
            </w:r>
          </w:p>
        </w:tc>
        <w:tc>
          <w:tcPr>
            <w:tcW w:w="5329" w:type="dxa"/>
          </w:tcPr>
          <w:p w:rsidR="00FC5E44" w:rsidRPr="0086127A" w:rsidRDefault="00FC5E44" w:rsidP="00FC5E44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 «Обеспечение организационных условий для реализации муниципальной программы»</w:t>
            </w:r>
          </w:p>
        </w:tc>
        <w:tc>
          <w:tcPr>
            <w:tcW w:w="1881" w:type="dxa"/>
          </w:tcPr>
          <w:p w:rsidR="00FC5E44" w:rsidRPr="0086127A" w:rsidRDefault="00FC5E44" w:rsidP="00FC5E44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C5E44" w:rsidRPr="0086127A" w:rsidRDefault="00FC5E44" w:rsidP="00FC5E44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86127A">
        <w:tc>
          <w:tcPr>
            <w:tcW w:w="662" w:type="dxa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329" w:type="dxa"/>
          </w:tcPr>
          <w:p w:rsidR="0086127A" w:rsidRPr="0086127A" w:rsidRDefault="0086127A" w:rsidP="0086127A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6127A">
              <w:rPr>
                <w:bCs/>
                <w:sz w:val="24"/>
                <w:szCs w:val="24"/>
              </w:rPr>
              <w:t>Муниципальная программа «Управление муниципальными  финансами в муниципальном образовании «</w:t>
            </w:r>
            <w:proofErr w:type="spellStart"/>
            <w:r w:rsidRPr="0086127A">
              <w:rPr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Cs/>
                <w:sz w:val="24"/>
                <w:szCs w:val="24"/>
              </w:rPr>
              <w:t xml:space="preserve"> муниципальный округ» Смоленской области» 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</w:p>
        </w:tc>
      </w:tr>
      <w:tr w:rsidR="0086127A" w:rsidRPr="0086127A" w:rsidTr="0086127A">
        <w:tc>
          <w:tcPr>
            <w:tcW w:w="662" w:type="dxa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2.1.</w:t>
            </w:r>
          </w:p>
        </w:tc>
        <w:tc>
          <w:tcPr>
            <w:tcW w:w="5329" w:type="dxa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86127A">
        <w:tc>
          <w:tcPr>
            <w:tcW w:w="662" w:type="dxa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329" w:type="dxa"/>
          </w:tcPr>
          <w:p w:rsidR="0086127A" w:rsidRPr="0086127A" w:rsidRDefault="0086127A" w:rsidP="0086127A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6127A">
              <w:rPr>
                <w:bCs/>
                <w:sz w:val="24"/>
                <w:szCs w:val="24"/>
              </w:rPr>
              <w:t>Муниципальная программа «Материально-техническое и транспортное обеспечение деятельности органов местного самоуправления муниципального образования «</w:t>
            </w:r>
            <w:proofErr w:type="spellStart"/>
            <w:r w:rsidRPr="0086127A">
              <w:rPr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86127A">
        <w:tc>
          <w:tcPr>
            <w:tcW w:w="662" w:type="dxa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3.1</w:t>
            </w:r>
          </w:p>
        </w:tc>
        <w:tc>
          <w:tcPr>
            <w:tcW w:w="5329" w:type="dxa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«Материально-техническое обеспечение деятельности муниципальных учреждений муниципального образования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86127A">
        <w:tc>
          <w:tcPr>
            <w:tcW w:w="662" w:type="dxa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lastRenderedPageBreak/>
              <w:t>3.2</w:t>
            </w:r>
          </w:p>
        </w:tc>
        <w:tc>
          <w:tcPr>
            <w:tcW w:w="5329" w:type="dxa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«Материально-техническое обеспечение деятельности органов местного самоуправления муниципального образования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86127A">
        <w:tc>
          <w:tcPr>
            <w:tcW w:w="662" w:type="dxa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3.3</w:t>
            </w:r>
          </w:p>
        </w:tc>
        <w:tc>
          <w:tcPr>
            <w:tcW w:w="5329" w:type="dxa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«Материально-техническое обеспечение деятельности управления по развитию территорий муниципального образования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86127A">
        <w:tc>
          <w:tcPr>
            <w:tcW w:w="662" w:type="dxa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3.4</w:t>
            </w:r>
          </w:p>
        </w:tc>
        <w:tc>
          <w:tcPr>
            <w:tcW w:w="5329" w:type="dxa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«Осуществление внутригородских муниципальных пассажирских перевозок»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86127A">
        <w:tc>
          <w:tcPr>
            <w:tcW w:w="662" w:type="dxa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3.5</w:t>
            </w:r>
          </w:p>
        </w:tc>
        <w:tc>
          <w:tcPr>
            <w:tcW w:w="5329" w:type="dxa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«Обеспечение организационных условий реализации муниципальной программы»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86127A">
        <w:tc>
          <w:tcPr>
            <w:tcW w:w="662" w:type="dxa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329" w:type="dxa"/>
          </w:tcPr>
          <w:p w:rsidR="0086127A" w:rsidRPr="0086127A" w:rsidRDefault="0086127A" w:rsidP="0086127A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6127A">
              <w:rPr>
                <w:bCs/>
                <w:sz w:val="24"/>
                <w:szCs w:val="24"/>
              </w:rPr>
              <w:t>Муниципальная программа «Развитие молодежной политики в муниципальном образовании «</w:t>
            </w:r>
            <w:proofErr w:type="spellStart"/>
            <w:r w:rsidRPr="0086127A">
              <w:rPr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86127A">
        <w:tc>
          <w:tcPr>
            <w:tcW w:w="662" w:type="dxa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4.1</w:t>
            </w:r>
          </w:p>
        </w:tc>
        <w:tc>
          <w:tcPr>
            <w:tcW w:w="5329" w:type="dxa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«Гражданско-патриотическое воспитание граждан на территории муниципального образования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86127A">
        <w:tc>
          <w:tcPr>
            <w:tcW w:w="662" w:type="dxa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4.2</w:t>
            </w:r>
          </w:p>
        </w:tc>
        <w:tc>
          <w:tcPr>
            <w:tcW w:w="5329" w:type="dxa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«Обеспечение квалифицированными кадрами учреждений, находящихся на территории муниципального образования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4.3</w:t>
            </w:r>
          </w:p>
        </w:tc>
        <w:tc>
          <w:tcPr>
            <w:tcW w:w="5329" w:type="dxa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«Комплексные меры противодействия злоупотреблению наркотическими средствами и их незаконному обороту                          в муниципальном образовании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области» 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4.4</w:t>
            </w:r>
          </w:p>
        </w:tc>
        <w:tc>
          <w:tcPr>
            <w:tcW w:w="5329" w:type="dxa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«Комплексные меры по профилактике безнадзорности, правонарушений среди несовершеннолетних, семейного неблагополучия и соблюдения законодательства о правах ребенка в муниципальном образовании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4.5</w:t>
            </w:r>
          </w:p>
        </w:tc>
        <w:tc>
          <w:tcPr>
            <w:tcW w:w="5329" w:type="dxa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«Комплексные меры по профилактике правонарушений и усиление борьбы с преступностью в муниципальном образовании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  <w:vAlign w:val="center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5329" w:type="dxa"/>
          </w:tcPr>
          <w:p w:rsidR="0086127A" w:rsidRPr="0086127A" w:rsidRDefault="0086127A" w:rsidP="0086127A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6127A">
              <w:rPr>
                <w:bCs/>
                <w:sz w:val="24"/>
                <w:szCs w:val="24"/>
              </w:rPr>
              <w:t xml:space="preserve">Муниципальная программа «Развитие животноводства и укрепление кормовой базы </w:t>
            </w:r>
            <w:r w:rsidRPr="0086127A">
              <w:rPr>
                <w:bCs/>
                <w:sz w:val="24"/>
                <w:szCs w:val="24"/>
              </w:rPr>
              <w:lastRenderedPageBreak/>
              <w:t>в сельскохозяйственных предприятиях муниципального образования «</w:t>
            </w:r>
            <w:proofErr w:type="spellStart"/>
            <w:r w:rsidRPr="0086127A">
              <w:rPr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lastRenderedPageBreak/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lastRenderedPageBreak/>
              <w:t>5.1</w:t>
            </w:r>
          </w:p>
        </w:tc>
        <w:tc>
          <w:tcPr>
            <w:tcW w:w="5329" w:type="dxa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«Развитие сельхозпредприятий, обеспечение финансовой устойчивости товаропроизводителей агропромышленного комплекса, повышение занятости и уровня жизни сельского населения»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5329" w:type="dxa"/>
          </w:tcPr>
          <w:p w:rsidR="0086127A" w:rsidRPr="0086127A" w:rsidRDefault="0086127A" w:rsidP="0086127A">
            <w:pPr>
              <w:jc w:val="both"/>
              <w:rPr>
                <w:b/>
                <w:bCs/>
              </w:rPr>
            </w:pPr>
            <w:r w:rsidRPr="0086127A">
              <w:rPr>
                <w:b/>
                <w:color w:val="000000"/>
              </w:rPr>
              <w:t>Муниципальная программа «Приоритетные направления демографического развития в муниципальном образовании «</w:t>
            </w:r>
            <w:proofErr w:type="spellStart"/>
            <w:r w:rsidRPr="0086127A">
              <w:rPr>
                <w:b/>
                <w:color w:val="000000"/>
              </w:rPr>
              <w:t>Сычевский</w:t>
            </w:r>
            <w:proofErr w:type="spellEnd"/>
            <w:r w:rsidRPr="0086127A">
              <w:rPr>
                <w:b/>
                <w:color w:val="000000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6.1</w:t>
            </w:r>
          </w:p>
        </w:tc>
        <w:tc>
          <w:tcPr>
            <w:tcW w:w="5329" w:type="dxa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 xml:space="preserve">Комплекс процессных мероприятий «Организация 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социальнозначимых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мероприятий для детей и семей с детьми»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  <w:vAlign w:val="center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5329" w:type="dxa"/>
            <w:vAlign w:val="center"/>
          </w:tcPr>
          <w:p w:rsidR="0086127A" w:rsidRPr="0086127A" w:rsidRDefault="0086127A" w:rsidP="0086127A">
            <w:pPr>
              <w:jc w:val="both"/>
              <w:rPr>
                <w:b/>
                <w:bCs/>
              </w:rPr>
            </w:pPr>
            <w:r w:rsidRPr="0086127A">
              <w:rPr>
                <w:b/>
                <w:color w:val="000000"/>
              </w:rPr>
              <w:t xml:space="preserve">  Муниципальная программа «Обеспечение жильем молодых семей, проживающих на территории муниципального образования «</w:t>
            </w:r>
            <w:proofErr w:type="spellStart"/>
            <w:r w:rsidRPr="0086127A">
              <w:rPr>
                <w:b/>
                <w:color w:val="000000"/>
              </w:rPr>
              <w:t>Сычевский</w:t>
            </w:r>
            <w:proofErr w:type="spellEnd"/>
            <w:r w:rsidRPr="0086127A">
              <w:rPr>
                <w:b/>
                <w:color w:val="000000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  <w:vAlign w:val="center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7.1</w:t>
            </w:r>
          </w:p>
        </w:tc>
        <w:tc>
          <w:tcPr>
            <w:tcW w:w="5329" w:type="dxa"/>
            <w:vAlign w:val="center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«Предоставление мер социальной поддержки по обеспечению жильем отдельных категорий граждан»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  <w:vAlign w:val="center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329" w:type="dxa"/>
            <w:vAlign w:val="center"/>
          </w:tcPr>
          <w:p w:rsidR="0086127A" w:rsidRPr="0086127A" w:rsidRDefault="0086127A" w:rsidP="0086127A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6127A">
              <w:rPr>
                <w:bCs/>
                <w:sz w:val="24"/>
                <w:szCs w:val="24"/>
              </w:rPr>
              <w:t>Муниципальная программа «Развитие субъектов малого и среднего предпринимательства в муниципальном образовании «</w:t>
            </w:r>
            <w:proofErr w:type="spellStart"/>
            <w:r w:rsidRPr="0086127A">
              <w:rPr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  <w:vAlign w:val="center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8.1</w:t>
            </w:r>
          </w:p>
        </w:tc>
        <w:tc>
          <w:tcPr>
            <w:tcW w:w="5329" w:type="dxa"/>
            <w:vAlign w:val="center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«Оказание финансовой поддержки субъектам малого и среднего предпринимательства»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  <w:vAlign w:val="center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5329" w:type="dxa"/>
            <w:vAlign w:val="center"/>
          </w:tcPr>
          <w:p w:rsidR="0086127A" w:rsidRPr="0086127A" w:rsidRDefault="0086127A" w:rsidP="0086127A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6127A">
              <w:rPr>
                <w:bCs/>
                <w:sz w:val="24"/>
                <w:szCs w:val="24"/>
              </w:rPr>
              <w:t xml:space="preserve">  Муниципальная программа «Энергосбережение и повышение энергетической эффективности на территории муниципального образования «</w:t>
            </w:r>
            <w:proofErr w:type="spellStart"/>
            <w:r w:rsidRPr="0086127A">
              <w:rPr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  <w:vAlign w:val="center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9.1</w:t>
            </w:r>
          </w:p>
        </w:tc>
        <w:tc>
          <w:tcPr>
            <w:tcW w:w="5329" w:type="dxa"/>
            <w:vAlign w:val="center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  <w:vAlign w:val="center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5329" w:type="dxa"/>
            <w:vAlign w:val="center"/>
          </w:tcPr>
          <w:p w:rsidR="0086127A" w:rsidRPr="0086127A" w:rsidRDefault="0086127A" w:rsidP="0086127A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6127A">
              <w:rPr>
                <w:bCs/>
                <w:sz w:val="24"/>
                <w:szCs w:val="24"/>
              </w:rPr>
              <w:t>Муниципальная программа «Создание условий для обеспечения качественными услугами жилищно-коммунального хозяйства и благоустройства населения муниципального образования «</w:t>
            </w:r>
            <w:proofErr w:type="spellStart"/>
            <w:r w:rsidRPr="0086127A">
              <w:rPr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  <w:vAlign w:val="center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10.1</w:t>
            </w:r>
          </w:p>
        </w:tc>
        <w:tc>
          <w:tcPr>
            <w:tcW w:w="5329" w:type="dxa"/>
            <w:vAlign w:val="center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«Создание условий для устойчивого развития и функционирования жилищно-коммунального хозяйства»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  <w:vAlign w:val="center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10.2</w:t>
            </w:r>
          </w:p>
        </w:tc>
        <w:tc>
          <w:tcPr>
            <w:tcW w:w="5329" w:type="dxa"/>
            <w:vAlign w:val="center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 xml:space="preserve">Комплекс процессных мероприятий «Благоустройство территории муниципального </w:t>
            </w:r>
            <w:r w:rsidRPr="0086127A">
              <w:rPr>
                <w:b w:val="0"/>
                <w:bCs/>
                <w:sz w:val="24"/>
                <w:szCs w:val="24"/>
              </w:rPr>
              <w:lastRenderedPageBreak/>
              <w:t>образования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lastRenderedPageBreak/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  <w:vAlign w:val="center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5329" w:type="dxa"/>
            <w:vAlign w:val="center"/>
          </w:tcPr>
          <w:p w:rsidR="0086127A" w:rsidRPr="0086127A" w:rsidRDefault="0086127A" w:rsidP="0086127A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6127A">
              <w:rPr>
                <w:bCs/>
                <w:sz w:val="24"/>
                <w:szCs w:val="24"/>
              </w:rPr>
              <w:t xml:space="preserve">  Муниципальная программа «Развитие дорожно-транспортного комплекса на территории муниципального образования «</w:t>
            </w:r>
            <w:proofErr w:type="spellStart"/>
            <w:r w:rsidRPr="0086127A">
              <w:rPr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  <w:vAlign w:val="center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11.1</w:t>
            </w:r>
          </w:p>
        </w:tc>
        <w:tc>
          <w:tcPr>
            <w:tcW w:w="5329" w:type="dxa"/>
            <w:vAlign w:val="center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«Обеспечение безопасности дорожного движения на территории муниципального образования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  <w:vAlign w:val="center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11.2</w:t>
            </w:r>
          </w:p>
        </w:tc>
        <w:tc>
          <w:tcPr>
            <w:tcW w:w="5329" w:type="dxa"/>
            <w:vAlign w:val="center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«Обеспечение охраны жизни, здоровья граждан и детей, гарантий их законных прав на безопасные условия движений по дорогам муниципального образования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  <w:vAlign w:val="center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11.3</w:t>
            </w:r>
          </w:p>
        </w:tc>
        <w:tc>
          <w:tcPr>
            <w:tcW w:w="5329" w:type="dxa"/>
            <w:vAlign w:val="center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«Создание условий для предоставления транспортных услуг населению и организации транспортного обслуживания между поселениями в границах муниципального образования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  <w:vAlign w:val="center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12</w:t>
            </w:r>
          </w:p>
        </w:tc>
        <w:tc>
          <w:tcPr>
            <w:tcW w:w="5329" w:type="dxa"/>
            <w:vAlign w:val="center"/>
          </w:tcPr>
          <w:p w:rsidR="0086127A" w:rsidRPr="0086127A" w:rsidRDefault="0086127A" w:rsidP="0086127A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6127A">
              <w:rPr>
                <w:bCs/>
                <w:sz w:val="24"/>
                <w:szCs w:val="24"/>
              </w:rPr>
              <w:t>Муниципальная программа «Развитие образования в муниципальном образовании «</w:t>
            </w:r>
            <w:proofErr w:type="spellStart"/>
            <w:r w:rsidRPr="0086127A">
              <w:rPr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  <w:vAlign w:val="center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12.1</w:t>
            </w:r>
          </w:p>
        </w:tc>
        <w:tc>
          <w:tcPr>
            <w:tcW w:w="5329" w:type="dxa"/>
            <w:vAlign w:val="center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«Организация предоставления начального общего, основного общего, среднего (полного) общего образования в муниципальных образовательных учреждениях муниципального образования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  <w:vAlign w:val="center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12.2</w:t>
            </w:r>
          </w:p>
        </w:tc>
        <w:tc>
          <w:tcPr>
            <w:tcW w:w="5329" w:type="dxa"/>
            <w:vAlign w:val="center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«Организация предоставления дополнительного образования в муниципальных казенных образовательных учреждениях дополнительного образования детей»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  <w:vAlign w:val="center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12.3</w:t>
            </w:r>
          </w:p>
        </w:tc>
        <w:tc>
          <w:tcPr>
            <w:tcW w:w="5329" w:type="dxa"/>
            <w:vAlign w:val="center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«Обеспечение функционирования модели персонифицированного финансирования дополнительного образования детей»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86127A">
        <w:tc>
          <w:tcPr>
            <w:tcW w:w="662" w:type="dxa"/>
            <w:vAlign w:val="center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12.4</w:t>
            </w:r>
          </w:p>
        </w:tc>
        <w:tc>
          <w:tcPr>
            <w:tcW w:w="5329" w:type="dxa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«Организация предоставления общедоступного бесплатного дошкольного образования на территории муниципального образования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12.5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«Совершенствование системы устройства детей-</w:t>
            </w:r>
            <w:r w:rsidRPr="0086127A">
              <w:rPr>
                <w:b w:val="0"/>
                <w:bCs/>
                <w:sz w:val="24"/>
                <w:szCs w:val="24"/>
              </w:rPr>
              <w:lastRenderedPageBreak/>
              <w:t>сирот и детей, оставшихся без попечения родителей, на воспитание в семьи в муниципальном образовании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lastRenderedPageBreak/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  <w:vAlign w:val="center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lastRenderedPageBreak/>
              <w:t>12.6</w:t>
            </w:r>
          </w:p>
        </w:tc>
        <w:tc>
          <w:tcPr>
            <w:tcW w:w="5329" w:type="dxa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«Осуществление государственных полномочий по организации и осуществлению деятельности по опеке и попечительству»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12.7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«Педагогические кадры в муниципальном образовании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12.8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6127A">
              <w:rPr>
                <w:bCs/>
                <w:sz w:val="24"/>
                <w:szCs w:val="24"/>
              </w:rPr>
              <w:t xml:space="preserve">  Муниципальная программа «Развитие культуры и туризма в муниципальном образовании «</w:t>
            </w:r>
            <w:proofErr w:type="spellStart"/>
            <w:r w:rsidRPr="0086127A">
              <w:rPr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13.1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«Организация библиотечного обслуживания населения в муниципальном образовании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13.2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«Организация музейного обслуживания населения в муниципальном образовании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  <w:vAlign w:val="center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13.3</w:t>
            </w:r>
          </w:p>
        </w:tc>
        <w:tc>
          <w:tcPr>
            <w:tcW w:w="5329" w:type="dxa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«Развитие физической культуры и спорта в муниципальном образовании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86127A" w:rsidRPr="0086127A" w:rsidTr="004578E2">
        <w:tc>
          <w:tcPr>
            <w:tcW w:w="662" w:type="dxa"/>
          </w:tcPr>
          <w:p w:rsidR="0086127A" w:rsidRPr="0086127A" w:rsidRDefault="0086127A" w:rsidP="0086127A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13.4</w:t>
            </w:r>
          </w:p>
        </w:tc>
        <w:tc>
          <w:tcPr>
            <w:tcW w:w="5329" w:type="dxa"/>
          </w:tcPr>
          <w:p w:rsidR="0086127A" w:rsidRPr="0086127A" w:rsidRDefault="0086127A" w:rsidP="0086127A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 xml:space="preserve">  Комплекс процессных мероприятий «Развитие культурно-досуговой деятельности в муниципальном образовании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области» </w:t>
            </w:r>
          </w:p>
        </w:tc>
        <w:tc>
          <w:tcPr>
            <w:tcW w:w="1881" w:type="dxa"/>
          </w:tcPr>
          <w:p w:rsidR="0086127A" w:rsidRPr="0086127A" w:rsidRDefault="0086127A" w:rsidP="0086127A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86127A" w:rsidRPr="0086127A" w:rsidRDefault="0086127A" w:rsidP="0086127A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13.5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«Развитие художественно-эстетического воспитания подрастающего поколения, выявление и поддержка юных дарований в муниципальном казенном образовательном учреждении дополнительного образования детей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Сычевская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13.6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«Развитие туризма на территории муниципального образования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13.7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6127A">
              <w:rPr>
                <w:bCs/>
                <w:sz w:val="24"/>
                <w:szCs w:val="24"/>
              </w:rPr>
              <w:t>Муниципальная программа «Социальная поддержка граждан, проживающих на территории муниципального образования «</w:t>
            </w:r>
            <w:proofErr w:type="spellStart"/>
            <w:r w:rsidRPr="0086127A">
              <w:rPr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14.1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«Доступная среда на территории муниципального образования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14.2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«Поддержка общественных организаций муниципального образования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15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6127A">
              <w:rPr>
                <w:bCs/>
                <w:sz w:val="24"/>
                <w:szCs w:val="24"/>
              </w:rPr>
              <w:t>Муниципальная программа «Создание условий для осуществления градостроительной деятельности на территории муниципального образования «</w:t>
            </w:r>
            <w:proofErr w:type="spellStart"/>
            <w:r w:rsidRPr="0086127A">
              <w:rPr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15.1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«Актуализация генерального плана и правил землепользования и застройки муниципального образования «</w:t>
            </w:r>
            <w:proofErr w:type="spellStart"/>
            <w:r w:rsidRPr="0086127A">
              <w:rPr>
                <w:b w:val="0"/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  <w:p w:rsidR="00FF30FB" w:rsidRPr="0086127A" w:rsidRDefault="00FF30FB" w:rsidP="00FF30FB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16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6127A">
              <w:rPr>
                <w:bCs/>
                <w:sz w:val="24"/>
                <w:szCs w:val="24"/>
              </w:rPr>
              <w:t>Муниципальная программа «Профилактика терроризма и экстремизма на территории муниципального образования «</w:t>
            </w:r>
            <w:proofErr w:type="spellStart"/>
            <w:r w:rsidRPr="0086127A">
              <w:rPr>
                <w:bCs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Cs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16.1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jc w:val="both"/>
              <w:outlineLvl w:val="1"/>
              <w:rPr>
                <w:b/>
                <w:bCs/>
              </w:rPr>
            </w:pPr>
            <w:r w:rsidRPr="0086127A">
              <w:rPr>
                <w:color w:val="000000"/>
              </w:rPr>
              <w:t xml:space="preserve">      Комплекс процессных мероприятий «Активизация профилактической и информационно-пропагандистской работы»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17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jc w:val="both"/>
              <w:outlineLvl w:val="1"/>
              <w:rPr>
                <w:b/>
                <w:color w:val="000000"/>
              </w:rPr>
            </w:pPr>
            <w:r w:rsidRPr="0086127A">
              <w:rPr>
                <w:b/>
                <w:bCs/>
              </w:rPr>
              <w:t>Муниципальная программа «Формирование современной городской среды на территории г. Сычевка, муници</w:t>
            </w:r>
            <w:r w:rsidRPr="0086127A">
              <w:rPr>
                <w:b/>
                <w:color w:val="000000"/>
              </w:rPr>
              <w:t>пального образования "</w:t>
            </w:r>
            <w:proofErr w:type="spellStart"/>
            <w:r w:rsidRPr="0086127A">
              <w:rPr>
                <w:b/>
                <w:color w:val="000000"/>
              </w:rPr>
              <w:t>Сычевский</w:t>
            </w:r>
            <w:proofErr w:type="spellEnd"/>
            <w:r w:rsidRPr="0086127A">
              <w:rPr>
                <w:b/>
                <w:color w:val="000000"/>
              </w:rPr>
              <w:t xml:space="preserve"> муниципальный округ" Смоленской области"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17.1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jc w:val="both"/>
              <w:outlineLvl w:val="1"/>
              <w:rPr>
                <w:color w:val="000000"/>
              </w:rPr>
            </w:pPr>
            <w:r w:rsidRPr="0086127A">
              <w:rPr>
                <w:bCs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18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6127A">
              <w:rPr>
                <w:bCs/>
                <w:sz w:val="24"/>
                <w:szCs w:val="24"/>
              </w:rPr>
              <w:t xml:space="preserve">Муниципальная программа «Развитие территорий </w:t>
            </w:r>
            <w:r w:rsidRPr="0086127A">
              <w:rPr>
                <w:color w:val="000000"/>
                <w:sz w:val="24"/>
                <w:szCs w:val="24"/>
              </w:rPr>
              <w:t>муниципального образования "</w:t>
            </w:r>
            <w:proofErr w:type="spellStart"/>
            <w:r w:rsidRPr="0086127A">
              <w:rPr>
                <w:color w:val="000000"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color w:val="000000"/>
                <w:sz w:val="24"/>
                <w:szCs w:val="24"/>
              </w:rPr>
              <w:t xml:space="preserve"> муниципальный округ" Смоленской области"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18.1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18.2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 xml:space="preserve">Комплекс процессных мероприятий «Обеспечение пожарной безопасности территории </w:t>
            </w:r>
            <w:r w:rsidRPr="0086127A">
              <w:rPr>
                <w:b w:val="0"/>
                <w:color w:val="000000"/>
                <w:sz w:val="24"/>
                <w:szCs w:val="24"/>
              </w:rPr>
              <w:t>муниципального образования "</w:t>
            </w:r>
            <w:proofErr w:type="spellStart"/>
            <w:r w:rsidRPr="0086127A">
              <w:rPr>
                <w:b w:val="0"/>
                <w:color w:val="000000"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color w:val="000000"/>
                <w:sz w:val="24"/>
                <w:szCs w:val="24"/>
              </w:rPr>
              <w:t xml:space="preserve"> муниципальный округ" Смоленской области"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lastRenderedPageBreak/>
              <w:t>18.3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 xml:space="preserve">Комплекс процессных мероприятий «Осуществление дорожной деятельности в сельских территориях </w:t>
            </w:r>
            <w:r w:rsidRPr="0086127A">
              <w:rPr>
                <w:b w:val="0"/>
                <w:color w:val="000000"/>
                <w:sz w:val="24"/>
                <w:szCs w:val="24"/>
              </w:rPr>
              <w:t>муниципального образования "</w:t>
            </w:r>
            <w:proofErr w:type="spellStart"/>
            <w:r w:rsidRPr="0086127A">
              <w:rPr>
                <w:b w:val="0"/>
                <w:color w:val="000000"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color w:val="000000"/>
                <w:sz w:val="24"/>
                <w:szCs w:val="24"/>
              </w:rPr>
              <w:t xml:space="preserve"> муниципальный округ" Смоленской области"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18.4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 xml:space="preserve">Комплекс процессных мероприятий «Поддержка жилищно-коммунального хозяйства на территории </w:t>
            </w:r>
            <w:r w:rsidRPr="0086127A">
              <w:rPr>
                <w:b w:val="0"/>
                <w:color w:val="000000"/>
                <w:sz w:val="24"/>
                <w:szCs w:val="24"/>
              </w:rPr>
              <w:t>муниципального образования "</w:t>
            </w:r>
            <w:proofErr w:type="spellStart"/>
            <w:r w:rsidRPr="0086127A">
              <w:rPr>
                <w:b w:val="0"/>
                <w:color w:val="000000"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color w:val="000000"/>
                <w:sz w:val="24"/>
                <w:szCs w:val="24"/>
              </w:rPr>
              <w:t xml:space="preserve"> муниципальный округ" Смоленской области"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18.5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 xml:space="preserve">Комплекс процессных мероприятий «Благоустройство сельских территорий </w:t>
            </w:r>
            <w:r w:rsidRPr="0086127A">
              <w:rPr>
                <w:b w:val="0"/>
                <w:color w:val="000000"/>
                <w:sz w:val="24"/>
                <w:szCs w:val="24"/>
              </w:rPr>
              <w:t>муниципального образования "</w:t>
            </w:r>
            <w:proofErr w:type="spellStart"/>
            <w:r w:rsidRPr="0086127A">
              <w:rPr>
                <w:b w:val="0"/>
                <w:color w:val="000000"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color w:val="000000"/>
                <w:sz w:val="24"/>
                <w:szCs w:val="24"/>
              </w:rPr>
              <w:t xml:space="preserve"> муниципальный округ" Смоленской области"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19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86127A">
              <w:rPr>
                <w:bCs/>
                <w:sz w:val="24"/>
                <w:szCs w:val="24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на территории </w:t>
            </w:r>
            <w:r w:rsidRPr="0086127A">
              <w:rPr>
                <w:color w:val="000000"/>
                <w:sz w:val="24"/>
                <w:szCs w:val="24"/>
              </w:rPr>
              <w:t>муниципального образования "</w:t>
            </w:r>
            <w:proofErr w:type="spellStart"/>
            <w:r w:rsidRPr="0086127A">
              <w:rPr>
                <w:color w:val="000000"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color w:val="000000"/>
                <w:sz w:val="24"/>
                <w:szCs w:val="24"/>
              </w:rPr>
              <w:t xml:space="preserve"> муниципальный округ" Смоленской области"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19.1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Комплекс процессных мероприятий «Снижение рисков и смягчение последствий ситуаций природного и техногенного характера»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19.2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 xml:space="preserve">Комплекс процессных мероприятий «Обеспечение пожарной безопасности на территории </w:t>
            </w:r>
            <w:r w:rsidRPr="0086127A">
              <w:rPr>
                <w:b w:val="0"/>
                <w:color w:val="000000"/>
                <w:sz w:val="24"/>
                <w:szCs w:val="24"/>
              </w:rPr>
              <w:t>муниципального образования "</w:t>
            </w:r>
            <w:proofErr w:type="spellStart"/>
            <w:r w:rsidRPr="0086127A">
              <w:rPr>
                <w:b w:val="0"/>
                <w:color w:val="000000"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color w:val="000000"/>
                <w:sz w:val="24"/>
                <w:szCs w:val="24"/>
              </w:rPr>
              <w:t xml:space="preserve"> муниципальный округ" Смоленской области"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  <w:tr w:rsidR="00FF30FB" w:rsidRPr="0086127A" w:rsidTr="004578E2">
        <w:tc>
          <w:tcPr>
            <w:tcW w:w="662" w:type="dxa"/>
            <w:vAlign w:val="center"/>
          </w:tcPr>
          <w:p w:rsidR="00FF30FB" w:rsidRPr="0086127A" w:rsidRDefault="00FF30FB" w:rsidP="00FF30FB">
            <w:pPr>
              <w:pStyle w:val="a5"/>
              <w:jc w:val="center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>19.3</w:t>
            </w:r>
          </w:p>
        </w:tc>
        <w:tc>
          <w:tcPr>
            <w:tcW w:w="5329" w:type="dxa"/>
          </w:tcPr>
          <w:p w:rsidR="00FF30FB" w:rsidRPr="0086127A" w:rsidRDefault="00FF30FB" w:rsidP="00FF30FB">
            <w:pPr>
              <w:pStyle w:val="a5"/>
              <w:jc w:val="both"/>
              <w:rPr>
                <w:b w:val="0"/>
                <w:bCs/>
                <w:sz w:val="24"/>
                <w:szCs w:val="24"/>
              </w:rPr>
            </w:pPr>
            <w:r w:rsidRPr="0086127A">
              <w:rPr>
                <w:b w:val="0"/>
                <w:bCs/>
                <w:sz w:val="24"/>
                <w:szCs w:val="24"/>
              </w:rPr>
              <w:t xml:space="preserve">Комплекс процессных мероприятий «Обеспечение безопасности людей на водных объектах на территории </w:t>
            </w:r>
            <w:r w:rsidRPr="0086127A">
              <w:rPr>
                <w:b w:val="0"/>
                <w:color w:val="000000"/>
                <w:sz w:val="24"/>
                <w:szCs w:val="24"/>
              </w:rPr>
              <w:t>муниципального образования "</w:t>
            </w:r>
            <w:proofErr w:type="spellStart"/>
            <w:r w:rsidRPr="0086127A">
              <w:rPr>
                <w:b w:val="0"/>
                <w:color w:val="000000"/>
                <w:sz w:val="24"/>
                <w:szCs w:val="24"/>
              </w:rPr>
              <w:t>Сычевский</w:t>
            </w:r>
            <w:proofErr w:type="spellEnd"/>
            <w:r w:rsidRPr="0086127A">
              <w:rPr>
                <w:b w:val="0"/>
                <w:color w:val="000000"/>
                <w:sz w:val="24"/>
                <w:szCs w:val="24"/>
              </w:rPr>
              <w:t xml:space="preserve"> муниципальный округ" Смоленской области"</w:t>
            </w:r>
          </w:p>
        </w:tc>
        <w:tc>
          <w:tcPr>
            <w:tcW w:w="1881" w:type="dxa"/>
          </w:tcPr>
          <w:p w:rsidR="00FF30FB" w:rsidRPr="0086127A" w:rsidRDefault="00FF30FB" w:rsidP="00FF30FB">
            <w:pPr>
              <w:jc w:val="center"/>
            </w:pPr>
            <w:r w:rsidRPr="0086127A">
              <w:t>1</w:t>
            </w:r>
          </w:p>
        </w:tc>
        <w:tc>
          <w:tcPr>
            <w:tcW w:w="2323" w:type="dxa"/>
          </w:tcPr>
          <w:p w:rsidR="00FF30FB" w:rsidRPr="0086127A" w:rsidRDefault="00FF30FB" w:rsidP="00FF30FB">
            <w:pPr>
              <w:jc w:val="center"/>
            </w:pPr>
            <w:r w:rsidRPr="0086127A">
              <w:t>высокая</w:t>
            </w:r>
          </w:p>
        </w:tc>
      </w:tr>
    </w:tbl>
    <w:p w:rsidR="00E23F90" w:rsidRDefault="00E23F90" w:rsidP="00967FB0">
      <w:pPr>
        <w:ind w:firstLine="709"/>
        <w:jc w:val="both"/>
        <w:rPr>
          <w:sz w:val="28"/>
          <w:szCs w:val="28"/>
        </w:rPr>
      </w:pPr>
    </w:p>
    <w:p w:rsidR="00967FB0" w:rsidRDefault="00967FB0" w:rsidP="00967F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оценки эффективности реализации программ показал, что </w:t>
      </w:r>
      <w:r w:rsidR="00FF30FB">
        <w:rPr>
          <w:sz w:val="28"/>
          <w:szCs w:val="28"/>
        </w:rPr>
        <w:t>все 19</w:t>
      </w:r>
      <w:r>
        <w:rPr>
          <w:sz w:val="28"/>
          <w:szCs w:val="28"/>
        </w:rPr>
        <w:t xml:space="preserve"> муниципальных программ, реализуемых на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</w:t>
      </w:r>
      <w:r w:rsidR="00FF30F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Смоленской области</w:t>
      </w:r>
      <w:proofErr w:type="gramEnd"/>
      <w:r w:rsidR="00F111CA">
        <w:rPr>
          <w:sz w:val="28"/>
          <w:szCs w:val="28"/>
        </w:rPr>
        <w:t xml:space="preserve"> получили </w:t>
      </w:r>
      <w:r w:rsidR="00B263C5">
        <w:rPr>
          <w:sz w:val="28"/>
          <w:szCs w:val="28"/>
        </w:rPr>
        <w:t>высокую</w:t>
      </w:r>
      <w:r w:rsidR="00F111CA">
        <w:rPr>
          <w:sz w:val="28"/>
          <w:szCs w:val="28"/>
        </w:rPr>
        <w:t xml:space="preserve"> оценку</w:t>
      </w:r>
      <w:r w:rsidR="00FF30FB">
        <w:rPr>
          <w:sz w:val="28"/>
          <w:szCs w:val="28"/>
        </w:rPr>
        <w:t>.</w:t>
      </w:r>
      <w:r w:rsidR="00F111CA">
        <w:rPr>
          <w:sz w:val="28"/>
          <w:szCs w:val="28"/>
        </w:rPr>
        <w:t xml:space="preserve"> </w:t>
      </w:r>
      <w:r w:rsidR="003529E1">
        <w:rPr>
          <w:sz w:val="28"/>
          <w:szCs w:val="28"/>
        </w:rPr>
        <w:t xml:space="preserve"> </w:t>
      </w:r>
      <w:r w:rsidR="00F111CA">
        <w:rPr>
          <w:sz w:val="28"/>
          <w:szCs w:val="28"/>
        </w:rPr>
        <w:t xml:space="preserve"> </w:t>
      </w:r>
    </w:p>
    <w:p w:rsidR="00F111CA" w:rsidRDefault="00F111CA" w:rsidP="00967F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Высокая оценка – </w:t>
      </w:r>
      <w:r w:rsidR="00FF30FB">
        <w:rPr>
          <w:sz w:val="28"/>
          <w:szCs w:val="28"/>
        </w:rPr>
        <w:t xml:space="preserve">100 </w:t>
      </w:r>
      <w:r>
        <w:rPr>
          <w:sz w:val="28"/>
          <w:szCs w:val="28"/>
        </w:rPr>
        <w:t>%</w:t>
      </w:r>
    </w:p>
    <w:p w:rsidR="00F111CA" w:rsidRPr="00967FB0" w:rsidRDefault="00F111CA" w:rsidP="00967FB0">
      <w:pPr>
        <w:ind w:firstLine="709"/>
        <w:jc w:val="both"/>
        <w:rPr>
          <w:sz w:val="28"/>
          <w:szCs w:val="28"/>
        </w:rPr>
      </w:pPr>
    </w:p>
    <w:sectPr w:rsidR="00F111CA" w:rsidRPr="00967FB0" w:rsidSect="00E23F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B0"/>
    <w:rsid w:val="0002680A"/>
    <w:rsid w:val="000301E2"/>
    <w:rsid w:val="00077202"/>
    <w:rsid w:val="000827F0"/>
    <w:rsid w:val="000A540B"/>
    <w:rsid w:val="000D19A1"/>
    <w:rsid w:val="000D5A6B"/>
    <w:rsid w:val="000E077B"/>
    <w:rsid w:val="0010693A"/>
    <w:rsid w:val="00117FA7"/>
    <w:rsid w:val="00122901"/>
    <w:rsid w:val="00125D5D"/>
    <w:rsid w:val="00130ED9"/>
    <w:rsid w:val="00141F84"/>
    <w:rsid w:val="0015773C"/>
    <w:rsid w:val="001660F9"/>
    <w:rsid w:val="001771FF"/>
    <w:rsid w:val="0018369F"/>
    <w:rsid w:val="00194F3C"/>
    <w:rsid w:val="001A0EA7"/>
    <w:rsid w:val="001A3C1C"/>
    <w:rsid w:val="001B55B5"/>
    <w:rsid w:val="001E1DEA"/>
    <w:rsid w:val="00204C86"/>
    <w:rsid w:val="00207536"/>
    <w:rsid w:val="00240EFE"/>
    <w:rsid w:val="00252403"/>
    <w:rsid w:val="00277D5A"/>
    <w:rsid w:val="002A0DC8"/>
    <w:rsid w:val="002B416C"/>
    <w:rsid w:val="002C4916"/>
    <w:rsid w:val="002D4762"/>
    <w:rsid w:val="00336D32"/>
    <w:rsid w:val="003529E1"/>
    <w:rsid w:val="00373154"/>
    <w:rsid w:val="003D0ABC"/>
    <w:rsid w:val="003D345E"/>
    <w:rsid w:val="003F6822"/>
    <w:rsid w:val="004222A2"/>
    <w:rsid w:val="00425D68"/>
    <w:rsid w:val="00441314"/>
    <w:rsid w:val="00447468"/>
    <w:rsid w:val="004515A4"/>
    <w:rsid w:val="0045296D"/>
    <w:rsid w:val="00472344"/>
    <w:rsid w:val="00486156"/>
    <w:rsid w:val="004A6AAB"/>
    <w:rsid w:val="0050559E"/>
    <w:rsid w:val="00510E06"/>
    <w:rsid w:val="00532A41"/>
    <w:rsid w:val="0057201A"/>
    <w:rsid w:val="00580097"/>
    <w:rsid w:val="00587A14"/>
    <w:rsid w:val="0059302E"/>
    <w:rsid w:val="00595A9C"/>
    <w:rsid w:val="005A74A2"/>
    <w:rsid w:val="0062121B"/>
    <w:rsid w:val="00630736"/>
    <w:rsid w:val="00661411"/>
    <w:rsid w:val="0067103B"/>
    <w:rsid w:val="00677BC9"/>
    <w:rsid w:val="006B09A6"/>
    <w:rsid w:val="006B120F"/>
    <w:rsid w:val="006E5585"/>
    <w:rsid w:val="00705ACD"/>
    <w:rsid w:val="00711E99"/>
    <w:rsid w:val="0075037D"/>
    <w:rsid w:val="00774755"/>
    <w:rsid w:val="007859D1"/>
    <w:rsid w:val="00796AE0"/>
    <w:rsid w:val="00796CFD"/>
    <w:rsid w:val="007C16D1"/>
    <w:rsid w:val="007F7E1F"/>
    <w:rsid w:val="008328B8"/>
    <w:rsid w:val="00845A23"/>
    <w:rsid w:val="00847840"/>
    <w:rsid w:val="0086127A"/>
    <w:rsid w:val="0087467D"/>
    <w:rsid w:val="008A644B"/>
    <w:rsid w:val="009004D3"/>
    <w:rsid w:val="00936B65"/>
    <w:rsid w:val="00950BA2"/>
    <w:rsid w:val="00967FB0"/>
    <w:rsid w:val="00991064"/>
    <w:rsid w:val="00993AC8"/>
    <w:rsid w:val="009960C4"/>
    <w:rsid w:val="009B5145"/>
    <w:rsid w:val="009C3798"/>
    <w:rsid w:val="009D5E82"/>
    <w:rsid w:val="009D6103"/>
    <w:rsid w:val="009F660E"/>
    <w:rsid w:val="00A10A45"/>
    <w:rsid w:val="00A12B92"/>
    <w:rsid w:val="00A23911"/>
    <w:rsid w:val="00A370F6"/>
    <w:rsid w:val="00A4046D"/>
    <w:rsid w:val="00A72C3D"/>
    <w:rsid w:val="00AC6456"/>
    <w:rsid w:val="00AD0B3C"/>
    <w:rsid w:val="00AE2356"/>
    <w:rsid w:val="00B101AA"/>
    <w:rsid w:val="00B263C5"/>
    <w:rsid w:val="00B47203"/>
    <w:rsid w:val="00B5425A"/>
    <w:rsid w:val="00B621EB"/>
    <w:rsid w:val="00B64033"/>
    <w:rsid w:val="00BB784E"/>
    <w:rsid w:val="00BD245B"/>
    <w:rsid w:val="00C46F0D"/>
    <w:rsid w:val="00C76567"/>
    <w:rsid w:val="00CB609A"/>
    <w:rsid w:val="00CE3897"/>
    <w:rsid w:val="00CE4251"/>
    <w:rsid w:val="00CE451C"/>
    <w:rsid w:val="00CE7A2A"/>
    <w:rsid w:val="00D11088"/>
    <w:rsid w:val="00D13DFB"/>
    <w:rsid w:val="00D202E1"/>
    <w:rsid w:val="00D40C99"/>
    <w:rsid w:val="00D4550B"/>
    <w:rsid w:val="00DA43DA"/>
    <w:rsid w:val="00DB0953"/>
    <w:rsid w:val="00DB259A"/>
    <w:rsid w:val="00DC2FEC"/>
    <w:rsid w:val="00DC68AD"/>
    <w:rsid w:val="00DD630B"/>
    <w:rsid w:val="00DE020C"/>
    <w:rsid w:val="00E05FFF"/>
    <w:rsid w:val="00E23F90"/>
    <w:rsid w:val="00E5119A"/>
    <w:rsid w:val="00E65301"/>
    <w:rsid w:val="00E67198"/>
    <w:rsid w:val="00E937EA"/>
    <w:rsid w:val="00ED0F17"/>
    <w:rsid w:val="00EE0183"/>
    <w:rsid w:val="00EE4611"/>
    <w:rsid w:val="00EF5062"/>
    <w:rsid w:val="00F111CA"/>
    <w:rsid w:val="00F25C98"/>
    <w:rsid w:val="00F80BE1"/>
    <w:rsid w:val="00FC5E44"/>
    <w:rsid w:val="00FC6E0E"/>
    <w:rsid w:val="00FF05C1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D022C-FCF0-46C6-B4D6-3C821D64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2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202E1"/>
    <w:pPr>
      <w:keepNext/>
      <w:spacing w:line="360" w:lineRule="auto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D202E1"/>
    <w:pPr>
      <w:keepNext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D202E1"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D202E1"/>
    <w:pPr>
      <w:keepNext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D202E1"/>
    <w:pPr>
      <w:keepNext/>
      <w:ind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D202E1"/>
    <w:pPr>
      <w:keepNext/>
      <w:jc w:val="center"/>
      <w:outlineLvl w:val="5"/>
    </w:pPr>
    <w:rPr>
      <w:b/>
      <w:spacing w:val="20"/>
      <w:sz w:val="32"/>
      <w:szCs w:val="20"/>
    </w:rPr>
  </w:style>
  <w:style w:type="paragraph" w:styleId="7">
    <w:name w:val="heading 7"/>
    <w:basedOn w:val="a"/>
    <w:next w:val="a"/>
    <w:link w:val="70"/>
    <w:qFormat/>
    <w:rsid w:val="00D202E1"/>
    <w:pPr>
      <w:keepNext/>
      <w:ind w:firstLine="709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D202E1"/>
    <w:pPr>
      <w:keepNext/>
      <w:ind w:firstLine="709"/>
      <w:jc w:val="right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qFormat/>
    <w:rsid w:val="00D202E1"/>
    <w:pPr>
      <w:keepNext/>
      <w:ind w:firstLine="709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02E1"/>
    <w:rPr>
      <w:b/>
      <w:sz w:val="24"/>
    </w:rPr>
  </w:style>
  <w:style w:type="character" w:customStyle="1" w:styleId="20">
    <w:name w:val="Заголовок 2 Знак"/>
    <w:basedOn w:val="a0"/>
    <w:link w:val="2"/>
    <w:rsid w:val="00D202E1"/>
    <w:rPr>
      <w:sz w:val="32"/>
    </w:rPr>
  </w:style>
  <w:style w:type="character" w:customStyle="1" w:styleId="30">
    <w:name w:val="Заголовок 3 Знак"/>
    <w:basedOn w:val="a0"/>
    <w:link w:val="3"/>
    <w:rsid w:val="00D202E1"/>
    <w:rPr>
      <w:sz w:val="28"/>
    </w:rPr>
  </w:style>
  <w:style w:type="character" w:customStyle="1" w:styleId="40">
    <w:name w:val="Заголовок 4 Знак"/>
    <w:basedOn w:val="a0"/>
    <w:link w:val="4"/>
    <w:rsid w:val="00D202E1"/>
    <w:rPr>
      <w:sz w:val="24"/>
    </w:rPr>
  </w:style>
  <w:style w:type="character" w:customStyle="1" w:styleId="50">
    <w:name w:val="Заголовок 5 Знак"/>
    <w:basedOn w:val="a0"/>
    <w:link w:val="5"/>
    <w:rsid w:val="00D202E1"/>
    <w:rPr>
      <w:sz w:val="28"/>
    </w:rPr>
  </w:style>
  <w:style w:type="character" w:customStyle="1" w:styleId="60">
    <w:name w:val="Заголовок 6 Знак"/>
    <w:basedOn w:val="a0"/>
    <w:link w:val="6"/>
    <w:rsid w:val="00D202E1"/>
    <w:rPr>
      <w:b/>
      <w:spacing w:val="20"/>
      <w:sz w:val="32"/>
    </w:rPr>
  </w:style>
  <w:style w:type="character" w:customStyle="1" w:styleId="70">
    <w:name w:val="Заголовок 7 Знак"/>
    <w:basedOn w:val="a0"/>
    <w:link w:val="7"/>
    <w:rsid w:val="00D202E1"/>
    <w:rPr>
      <w:sz w:val="28"/>
    </w:rPr>
  </w:style>
  <w:style w:type="character" w:customStyle="1" w:styleId="80">
    <w:name w:val="Заголовок 8 Знак"/>
    <w:basedOn w:val="a0"/>
    <w:link w:val="8"/>
    <w:rsid w:val="00D202E1"/>
    <w:rPr>
      <w:sz w:val="28"/>
      <w:szCs w:val="28"/>
    </w:rPr>
  </w:style>
  <w:style w:type="character" w:customStyle="1" w:styleId="90">
    <w:name w:val="Заголовок 9 Знак"/>
    <w:basedOn w:val="a0"/>
    <w:link w:val="9"/>
    <w:rsid w:val="00D202E1"/>
    <w:rPr>
      <w:sz w:val="28"/>
    </w:rPr>
  </w:style>
  <w:style w:type="character" w:styleId="a3">
    <w:name w:val="Emphasis"/>
    <w:basedOn w:val="a0"/>
    <w:qFormat/>
    <w:rsid w:val="00D202E1"/>
    <w:rPr>
      <w:i/>
    </w:rPr>
  </w:style>
  <w:style w:type="paragraph" w:customStyle="1" w:styleId="ConsPlusCell">
    <w:name w:val="ConsPlusCell"/>
    <w:uiPriority w:val="99"/>
    <w:rsid w:val="00E23F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59"/>
    <w:rsid w:val="00E23F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rsid w:val="009960C4"/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9960C4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Экономика</cp:lastModifiedBy>
  <cp:revision>7</cp:revision>
  <dcterms:created xsi:type="dcterms:W3CDTF">2026-03-26T09:23:00Z</dcterms:created>
  <dcterms:modified xsi:type="dcterms:W3CDTF">2026-03-31T05:25:00Z</dcterms:modified>
</cp:coreProperties>
</file>