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3A2" w:rsidRPr="003403A2" w:rsidRDefault="003403A2" w:rsidP="003403A2">
      <w:pPr>
        <w:shd w:val="clear" w:color="auto" w:fill="FFFFFF"/>
        <w:spacing w:after="525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3403A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Требования к качеству и безопасности детских товаров</w:t>
      </w:r>
    </w:p>
    <w:p w:rsidR="003403A2" w:rsidRPr="003403A2" w:rsidRDefault="003403A2" w:rsidP="003403A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началом нового учебного года актуальны вопросы качества и безопасности детских товаров. </w:t>
      </w:r>
      <w:r w:rsidR="0037140F" w:rsidRPr="0037140F">
        <w:rPr>
          <w:rFonts w:ascii="Times New Roman" w:hAnsi="Times New Roman" w:cs="Times New Roman"/>
          <w:sz w:val="24"/>
          <w:szCs w:val="24"/>
        </w:rPr>
        <w:t>Требования к одежде для детей и подростков, в том числе к школьной форме, а также детским товарам определяются</w:t>
      </w:r>
      <w:r w:rsidR="00A60ECF" w:rsidRPr="003403A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Техническими регламентами Таможенного союза  «О безопасности продукции, предназначенной для детей и подростков»   (ТРТС 007/2011)  и «О безопасности игрушек» (</w:t>
      </w:r>
      <w:proofErr w:type="gramStart"/>
      <w:r w:rsidR="00A60ECF" w:rsidRPr="003403A2"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proofErr w:type="gramEnd"/>
      <w:r w:rsidR="00A60ECF" w:rsidRPr="00340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ТС 008/2011)</w:t>
      </w:r>
      <w:r w:rsidR="00A60ECF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</w:t>
      </w:r>
      <w:r w:rsidR="0037140F" w:rsidRPr="0037140F">
        <w:rPr>
          <w:rFonts w:ascii="Times New Roman" w:hAnsi="Times New Roman" w:cs="Times New Roman"/>
          <w:sz w:val="24"/>
          <w:szCs w:val="24"/>
        </w:rPr>
        <w:t xml:space="preserve"> положениями Закона Российской Федерации от 07.02.1992 № 2300-01 «О защите прав потребителей»</w:t>
      </w:r>
      <w:r w:rsidRPr="003403A2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EC2F53" w:rsidRPr="007C17FB" w:rsidRDefault="00EC2F53" w:rsidP="007C17FB">
      <w:pPr>
        <w:pStyle w:val="a3"/>
        <w:spacing w:before="0" w:beforeAutospacing="0" w:after="0" w:afterAutospacing="0" w:line="273" w:lineRule="atLeast"/>
        <w:jc w:val="both"/>
      </w:pPr>
      <w:r w:rsidRPr="0088485D">
        <w:rPr>
          <w:color w:val="000000"/>
        </w:rPr>
        <w:t xml:space="preserve">Технический регламент устанавливает обязательные требования безопасности к продукции, предназначенной для детей и подростков, по показателям химической, биологической, механической и термической безопасности в целях защиты жизни и здоровья детей и подростков, а также предупреждения действий, вводящих в заблуждение </w:t>
      </w:r>
      <w:r w:rsidRPr="007C17FB">
        <w:t>пользователей продукции.</w:t>
      </w:r>
    </w:p>
    <w:p w:rsidR="003403A2" w:rsidRPr="003403A2" w:rsidRDefault="003403A2" w:rsidP="007C17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3A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технические регламенты распространяются на следующую продукцию для детей:</w:t>
      </w:r>
    </w:p>
    <w:p w:rsidR="003403A2" w:rsidRPr="003403A2" w:rsidRDefault="003403A2" w:rsidP="007C17F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3A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одежда, изделия из текстильных материалов, кожи и меха, изделия трикотажные и готовые штучные текстильные изделия;</w:t>
      </w:r>
    </w:p>
    <w:p w:rsidR="003403A2" w:rsidRPr="003403A2" w:rsidRDefault="003403A2" w:rsidP="007C17F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3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обувь и кожгалантерейные изделия;</w:t>
      </w:r>
    </w:p>
    <w:p w:rsidR="003403A2" w:rsidRPr="003403A2" w:rsidRDefault="003403A2" w:rsidP="007C17F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изделия для ухода за детьми (соски молочные, соски-пустышки, посуда, столовые приборы, санитарно-гигиенические и галантерейные изделия, щетки зубные и </w:t>
      </w:r>
      <w:proofErr w:type="spellStart"/>
      <w:r w:rsidRPr="003403A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массажеры</w:t>
      </w:r>
      <w:proofErr w:type="spellEnd"/>
      <w:r w:rsidRPr="00340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десен);</w:t>
      </w:r>
    </w:p>
    <w:p w:rsidR="003403A2" w:rsidRPr="003403A2" w:rsidRDefault="003403A2" w:rsidP="007C17F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3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коляски детские и велосипеды;</w:t>
      </w:r>
    </w:p>
    <w:p w:rsidR="003403A2" w:rsidRPr="003403A2" w:rsidRDefault="003403A2" w:rsidP="007C17F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3A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издательская книжная и журнальная продукция, школьно-письменные принадлежности,</w:t>
      </w:r>
    </w:p>
    <w:p w:rsidR="003403A2" w:rsidRPr="003403A2" w:rsidRDefault="003403A2" w:rsidP="007C17F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3A2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и игрушки.</w:t>
      </w:r>
    </w:p>
    <w:p w:rsidR="003403A2" w:rsidRPr="003403A2" w:rsidRDefault="003403A2" w:rsidP="007C17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3A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регламенты устанавливают обязательные требования безопасности к продукции, предназначенной для детей и подростков, по показателям химической, биологической, механической и термической безопасности в целях защиты жизни и здоровья детей и подростков, а также предупреждения действий, вводящих в заблуждение пользователей продукции.</w:t>
      </w:r>
    </w:p>
    <w:p w:rsidR="003403A2" w:rsidRPr="003403A2" w:rsidRDefault="003403A2" w:rsidP="007C17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3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Продукция для детей и подростков выпускается в обращение на рынке при ее соответствии настоящему техническому регламенту, при этом она должна пройти процедуру обязательного подтверждения соответствия и должна быть маркирована единым знаком обращения продукции на рынке государств - членов Таможенного союза.</w:t>
      </w:r>
    </w:p>
    <w:p w:rsidR="003403A2" w:rsidRPr="003403A2" w:rsidRDefault="003403A2" w:rsidP="007C17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3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Продукция для детей и подростков, соответствие которой требованиям настоящего технического регламента не подтверждено, не допускается к выпуску в обращение на рынке.</w:t>
      </w:r>
    </w:p>
    <w:p w:rsidR="007D5B3B" w:rsidRPr="007D5B3B" w:rsidRDefault="007D5B3B" w:rsidP="007D5B3B">
      <w:pPr>
        <w:pStyle w:val="a3"/>
        <w:spacing w:line="273" w:lineRule="atLeast"/>
        <w:jc w:val="both"/>
        <w:rPr>
          <w:color w:val="000000"/>
        </w:rPr>
      </w:pPr>
      <w:r w:rsidRPr="007D5B3B">
        <w:rPr>
          <w:color w:val="000000"/>
        </w:rPr>
        <w:t xml:space="preserve">Текстильные материалы и готовые швейные изделия должны соответствовать требованиям биологической и химической безопасности, а также нормам по гигроскопичности, воздухопроницаемости, </w:t>
      </w:r>
      <w:proofErr w:type="spellStart"/>
      <w:r w:rsidRPr="007D5B3B">
        <w:rPr>
          <w:color w:val="000000"/>
        </w:rPr>
        <w:t>электризуемости</w:t>
      </w:r>
      <w:proofErr w:type="spellEnd"/>
      <w:r w:rsidRPr="007D5B3B">
        <w:rPr>
          <w:color w:val="000000"/>
        </w:rPr>
        <w:t>, содержанию свободного формальдегида и устойчивости окраски.</w:t>
      </w:r>
    </w:p>
    <w:p w:rsidR="003403A2" w:rsidRPr="003403A2" w:rsidRDefault="003403A2" w:rsidP="003403A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3A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Документом, подтверждающим соответствие продукции для детей требованиям технического регламента, является декларация о соответствии или сертификат соответствия.</w:t>
      </w:r>
    </w:p>
    <w:p w:rsidR="003403A2" w:rsidRPr="003403A2" w:rsidRDefault="003403A2" w:rsidP="003403A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3A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Маркировка продукции должна быть достоверной, проверяемой, читаемой и доступной для осмотра и идентификации. На маркировке продукции, нанесенной на изделие (этикетку, упаковку), обязательно должна содержаться  следующая информация на русском языке:</w:t>
      </w:r>
    </w:p>
    <w:p w:rsidR="003403A2" w:rsidRPr="003403A2" w:rsidRDefault="003403A2" w:rsidP="003403A2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3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наименование страны, где изготовлена продукция;</w:t>
      </w:r>
    </w:p>
    <w:p w:rsidR="003403A2" w:rsidRPr="003403A2" w:rsidRDefault="003403A2" w:rsidP="003403A2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3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и местонахождение изготовителя (уполномоченного изготовителем лица), импортера, дистрибьютора;</w:t>
      </w:r>
    </w:p>
    <w:p w:rsidR="003403A2" w:rsidRPr="003403A2" w:rsidRDefault="003403A2" w:rsidP="003403A2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3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и вид (назначение) изделия;</w:t>
      </w:r>
    </w:p>
    <w:p w:rsidR="003403A2" w:rsidRPr="003403A2" w:rsidRDefault="003403A2" w:rsidP="003403A2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3A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изготовления;</w:t>
      </w:r>
    </w:p>
    <w:p w:rsidR="003403A2" w:rsidRPr="003403A2" w:rsidRDefault="003403A2" w:rsidP="003403A2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3A2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единый знак обращения на рынке;</w:t>
      </w:r>
    </w:p>
    <w:p w:rsidR="003403A2" w:rsidRPr="003403A2" w:rsidRDefault="003403A2" w:rsidP="003403A2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3A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службы продукции (при необходимости);</w:t>
      </w:r>
    </w:p>
    <w:p w:rsidR="003403A2" w:rsidRPr="003403A2" w:rsidRDefault="003403A2" w:rsidP="003403A2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3A2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гарантийный срок службы (при необходимости);</w:t>
      </w:r>
    </w:p>
    <w:p w:rsidR="003403A2" w:rsidRPr="003403A2" w:rsidRDefault="003403A2" w:rsidP="003403A2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3A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товарный знак (при наличии).</w:t>
      </w:r>
    </w:p>
    <w:p w:rsidR="003403A2" w:rsidRPr="003403A2" w:rsidRDefault="003403A2" w:rsidP="003403A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производстве одежды и обуви преимущество отдается натуральным материалам (шерсть, лен, хлопок, кожа). Ученические портфели и ранцы должны иметь фурнитуру со светоотражающими элементами, ранцы для детей младшего школьного возраста должны быть снабжены </w:t>
      </w:r>
      <w:proofErr w:type="spellStart"/>
      <w:r w:rsidRPr="003403A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формоустойчивой</w:t>
      </w:r>
      <w:proofErr w:type="spellEnd"/>
      <w:r w:rsidRPr="00340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спинкой.</w:t>
      </w:r>
    </w:p>
    <w:p w:rsidR="003403A2" w:rsidRPr="003403A2" w:rsidRDefault="003403A2" w:rsidP="003403A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3A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Резиновые изделия для ухода за детьми должны быть устойчивы к дезинфекции, сохранять вид и не слипаться. Посуда не должна иметь острых кромок и краев,  быть термически устойчивой. Крепление ручек должны быть прочными. Изделия из металла должны быть стойкими к коррозии.</w:t>
      </w:r>
    </w:p>
    <w:p w:rsidR="003403A2" w:rsidRPr="003403A2" w:rsidRDefault="003403A2" w:rsidP="003403A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Детские коляски должны быть устойчивыми на горизонтальной и наклонной плоскостях, иметь тормозную и блокировочную системы. Открытые коляски должны иметь устройства для предупреждения выпадения ребенка из коляски, спинка коляски должна быть </w:t>
      </w:r>
      <w:proofErr w:type="spellStart"/>
      <w:r w:rsidRPr="003403A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формоустойчивой</w:t>
      </w:r>
      <w:proofErr w:type="spellEnd"/>
      <w:r w:rsidRPr="003403A2">
        <w:rPr>
          <w:rFonts w:ascii="Times New Roman" w:eastAsia="Times New Roman" w:hAnsi="Times New Roman" w:cs="Times New Roman"/>
          <w:sz w:val="24"/>
          <w:szCs w:val="24"/>
          <w:lang w:eastAsia="ru-RU"/>
        </w:rPr>
        <w:t>. Внешняя обивка закрытого кузова (или чехол) должна быть водонепроницаемой.</w:t>
      </w:r>
    </w:p>
    <w:p w:rsidR="003403A2" w:rsidRPr="003403A2" w:rsidRDefault="003403A2" w:rsidP="003403A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3A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 издательской  продукции определяет качество бумаги, шрифтовое оформление в соответствии с возрастом пользователя.</w:t>
      </w:r>
    </w:p>
    <w:p w:rsidR="00502232" w:rsidRPr="00502232" w:rsidRDefault="00502232" w:rsidP="00502232">
      <w:pPr>
        <w:pStyle w:val="a3"/>
        <w:spacing w:line="273" w:lineRule="atLeast"/>
        <w:jc w:val="both"/>
        <w:rPr>
          <w:color w:val="000000"/>
        </w:rPr>
      </w:pPr>
      <w:r w:rsidRPr="00502232">
        <w:rPr>
          <w:color w:val="000000"/>
        </w:rPr>
        <w:t>При выборе товаров детского ассортимента следует, прежде всего, обратить внимание на наличие полной и достоверной информации, как о товарах, так и их изготовителях. Данная информация должна быть представлена на этикетках, ярлыках, маркировке. Следует обратить внимание на состав ткани и рекомендации по уходу. Ткань, используемая для пошива школьной формы, должна на половину (минимум) состоять из натуральных тканей.</w:t>
      </w:r>
    </w:p>
    <w:p w:rsidR="007D09C3" w:rsidRPr="007D09C3" w:rsidRDefault="007D09C3" w:rsidP="00CE0C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0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Информация должна быть представлена на русском языке или государственном языке государства-члена Таможенного союза, на территории которого данное изделие производится и реализуется потребителю. </w:t>
      </w:r>
    </w:p>
    <w:p w:rsidR="007D09C3" w:rsidRPr="007D09C3" w:rsidRDefault="007D09C3" w:rsidP="00CE0C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0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</w:p>
    <w:p w:rsidR="007D09C3" w:rsidRPr="007D09C3" w:rsidRDefault="007D09C3" w:rsidP="00CE0C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0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Для импортной продукции допускается наименование страны, где изготовлена продукция, наименование изготовителя и его юридический адрес указывать с использованием латинского алфавита. </w:t>
      </w:r>
    </w:p>
    <w:p w:rsidR="007D09C3" w:rsidRPr="007D09C3" w:rsidRDefault="007D09C3" w:rsidP="00CE0C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0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</w:p>
    <w:p w:rsidR="007D09C3" w:rsidRPr="007D09C3" w:rsidRDefault="007D09C3" w:rsidP="00CE0C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0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 Не допускается использования указаний «экологически </w:t>
      </w:r>
      <w:proofErr w:type="gramStart"/>
      <w:r w:rsidRPr="007D0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чистая</w:t>
      </w:r>
      <w:proofErr w:type="gramEnd"/>
      <w:r w:rsidRPr="007D0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«ортопедическая» и других аналогичных указаний без соответствующего подтверждения. </w:t>
      </w:r>
    </w:p>
    <w:p w:rsidR="007D09C3" w:rsidRPr="007D09C3" w:rsidRDefault="007D09C3" w:rsidP="00CE0C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0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</w:p>
    <w:p w:rsidR="007D09C3" w:rsidRPr="007D09C3" w:rsidRDefault="007D09C3" w:rsidP="00CE0C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0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 Маркировка сосок молочных и сосок-пустышек должна наноситься на закрытую упаковку и содержать гарантийный срок службы, инструкцию по использованию, хранению, гигиеническому уходу за изделием. </w:t>
      </w:r>
    </w:p>
    <w:p w:rsidR="007D09C3" w:rsidRPr="007D09C3" w:rsidRDefault="007D09C3" w:rsidP="00CE0C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0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</w:p>
    <w:p w:rsidR="007D09C3" w:rsidRPr="007D09C3" w:rsidRDefault="007D09C3" w:rsidP="00CE0C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0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Изделия санитарно-гигиенические разового использования для ухода за детьми должны иметь инструкцию, содержащую информацию с указанием назначения, размера, рекомендаций по правильному выбору вида и размера изделия, способов ухода за изделием и его утилизации (при необходимости). </w:t>
      </w:r>
    </w:p>
    <w:p w:rsidR="007D09C3" w:rsidRPr="007D09C3" w:rsidRDefault="007D09C3" w:rsidP="00CE0C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0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D09C3" w:rsidRPr="007D09C3" w:rsidRDefault="007D09C3" w:rsidP="00CE0C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0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Маркировка посуды, санитарно-гигиенических и галантерейных изделий должна содержать обозначение материала, из которого изготовлено изделие, и инструкцию по эксплуатации и уходу. Изделия, по форме и виду аналогичные применяемым изделиям для пищевых продуктов, но не предназначенные для контакта с пищевыми продуктами, должны иметь маркировку «Для непищевых продуктов» или указание их конкретного назначения. </w:t>
      </w:r>
    </w:p>
    <w:p w:rsidR="007D09C3" w:rsidRPr="007D09C3" w:rsidRDefault="007D09C3" w:rsidP="00CE0C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09C3" w:rsidRPr="007D09C3" w:rsidRDefault="007D09C3" w:rsidP="00CE0C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0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</w:t>
      </w:r>
      <w:proofErr w:type="gramStart"/>
      <w:r w:rsidRPr="007D0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Маркировка одежды, изделий из текстильных материалов, кожи, меха, трикотажных изделий и готовых штучных текстильных изделий в дополнение к обязательным требованиям должна иметь информацию с указанием: вида и массовой доли (процентного содержания) натурального и химического сырья в материале верха и подкладке изделия (отклонения фактических значений процентного содержания сырья не должно превышать 5 процентов), а также вида меха и вида его обработки</w:t>
      </w:r>
      <w:proofErr w:type="gramEnd"/>
      <w:r w:rsidRPr="007D0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7D0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крашеный или некрашеный); размера изделия в соответствии с типовой размерной шкалой или требованиями нормативного документа на конкретный вид продукции; символов по уходу за изделием и (или) инструкции по особенностям ухода за изделием в процессе эксплуатации (при необходимости). </w:t>
      </w:r>
      <w:proofErr w:type="gramEnd"/>
    </w:p>
    <w:p w:rsidR="007D09C3" w:rsidRPr="007D09C3" w:rsidRDefault="007D09C3" w:rsidP="00CE0C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09C3" w:rsidRPr="007D09C3" w:rsidRDefault="007D09C3" w:rsidP="00CE0C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0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Изделия для новорожденных и бельевые изделия для детей до 1 года необходимо сопровождать информацией «Предварительная стирка обязательна». </w:t>
      </w:r>
    </w:p>
    <w:p w:rsidR="007D09C3" w:rsidRPr="007D09C3" w:rsidRDefault="007D09C3" w:rsidP="00CE0C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09C3" w:rsidRPr="007D09C3" w:rsidRDefault="007D09C3" w:rsidP="00CE0C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0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Маркировка обуви должна иметь информацию о размере, модели и (или) артикуле изделия, материале верха, подкладки и подошвы, условиях эксплуатации и ухода за обувью. </w:t>
      </w:r>
    </w:p>
    <w:p w:rsidR="007D09C3" w:rsidRPr="007D09C3" w:rsidRDefault="007D09C3" w:rsidP="00CE0C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09C3" w:rsidRPr="007D09C3" w:rsidRDefault="007D09C3" w:rsidP="00CE0C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0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Маркировка кожгалантерейных изделий должна содержать наименование материала, из которого изготовлено изделие, инструкцию по эксплуатации и уходу. </w:t>
      </w:r>
    </w:p>
    <w:p w:rsidR="007D09C3" w:rsidRPr="007D09C3" w:rsidRDefault="007D09C3" w:rsidP="00CE0C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09C3" w:rsidRPr="007D09C3" w:rsidRDefault="007D09C3" w:rsidP="00CE0C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0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Маркировка ранцев, ученических, сумок, портфелей и рюкзаков должна содержать информацию о возрасте пользователя. </w:t>
      </w:r>
    </w:p>
    <w:p w:rsidR="007D09C3" w:rsidRPr="007D09C3" w:rsidRDefault="007D09C3" w:rsidP="00CE0C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09C3" w:rsidRPr="007D09C3" w:rsidRDefault="007D09C3" w:rsidP="00CE0C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0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Коляски детские должны иметь инструкцию по применению с указанием возраста пользователя, для которого предназначено изделие, а также по монтажу, установке, регулированию, безопасному использованию и хранению. Маркировка колясок детских должна содержать информацию о гарантийном сроке эксплуатации и хранения. </w:t>
      </w:r>
    </w:p>
    <w:p w:rsidR="007D09C3" w:rsidRPr="007D09C3" w:rsidRDefault="007D09C3" w:rsidP="00CE0C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09C3" w:rsidRPr="007D09C3" w:rsidRDefault="007D09C3" w:rsidP="00CE0C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0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Велосипеды должны иметь инструкцию по применению с указанием массы и возраста пользователя, для которого предназначено изделие, рекомендациями по сборке, подготовке к эксплуатации и регулированию, эксплуатации, подбору велосипеда, указаниями по техническому обслуживанию велосипеда. Маркировка велосипедов должна содержать информацию о гарантийном сроке эксплуатации. </w:t>
      </w:r>
    </w:p>
    <w:p w:rsidR="007D09C3" w:rsidRPr="007D09C3" w:rsidRDefault="007D09C3" w:rsidP="00CE0C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09C3" w:rsidRPr="007D09C3" w:rsidRDefault="007D09C3" w:rsidP="00CE0C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0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 Маркировка единым знаком обращения продукции наносится на каждую единицу продукции для детей и подростков или товарный ярлык единицы продукции.</w:t>
      </w:r>
    </w:p>
    <w:p w:rsidR="00502232" w:rsidRPr="00F14439" w:rsidRDefault="00502232" w:rsidP="00502232">
      <w:pPr>
        <w:pStyle w:val="a3"/>
        <w:spacing w:line="273" w:lineRule="atLeast"/>
        <w:jc w:val="both"/>
        <w:rPr>
          <w:color w:val="FFFFFF" w:themeColor="background1"/>
        </w:rPr>
      </w:pPr>
      <w:r w:rsidRPr="00F14439">
        <w:rPr>
          <w:color w:val="FFFFFF" w:themeColor="background1"/>
        </w:rPr>
        <w:t>Необходимо отметить, что не все товары детского ассортимента надлежащего качества подлежат обмену или возврату в течение 14 дней со дня покупки, если не подошли по форме, габаритам, фасону, расцветке, размеру или комплектации. Например, не подлежат обмену и возврату непериодические издания (книги, брошюры, альбомы, картографи</w:t>
      </w:r>
      <w:bookmarkStart w:id="0" w:name="_GoBack"/>
      <w:bookmarkEnd w:id="0"/>
      <w:r w:rsidRPr="00F14439">
        <w:rPr>
          <w:color w:val="FFFFFF" w:themeColor="background1"/>
        </w:rPr>
        <w:t>ческие и нотные издания и т. д.), к которым относятся учебники.</w:t>
      </w:r>
    </w:p>
    <w:p w:rsidR="00502232" w:rsidRPr="00F14439" w:rsidRDefault="00502232" w:rsidP="00502232">
      <w:pPr>
        <w:pStyle w:val="a3"/>
        <w:spacing w:line="273" w:lineRule="atLeast"/>
        <w:jc w:val="both"/>
        <w:rPr>
          <w:color w:val="FFFFFF" w:themeColor="background1"/>
        </w:rPr>
      </w:pPr>
      <w:r w:rsidRPr="00F14439">
        <w:rPr>
          <w:color w:val="FFFFFF" w:themeColor="background1"/>
        </w:rPr>
        <w:t>При обнаружении в товаре недостатков в соответствии со ст.18 Закона РФ от 07.02.1992 г. №2300-1 «О защите прав потребителей» потребитель по своему выбору вправе:</w:t>
      </w:r>
    </w:p>
    <w:p w:rsidR="00502232" w:rsidRPr="00F14439" w:rsidRDefault="00502232" w:rsidP="00502232">
      <w:pPr>
        <w:pStyle w:val="a3"/>
        <w:spacing w:before="0" w:beforeAutospacing="0" w:after="0" w:afterAutospacing="0" w:line="273" w:lineRule="atLeast"/>
        <w:jc w:val="both"/>
        <w:rPr>
          <w:color w:val="FFFFFF" w:themeColor="background1"/>
        </w:rPr>
      </w:pPr>
      <w:r w:rsidRPr="00F14439">
        <w:rPr>
          <w:color w:val="FFFFFF" w:themeColor="background1"/>
        </w:rPr>
        <w:t>- потребовать замены на товар этих модели или артикула;</w:t>
      </w:r>
    </w:p>
    <w:p w:rsidR="00502232" w:rsidRPr="00F14439" w:rsidRDefault="00502232" w:rsidP="00502232">
      <w:pPr>
        <w:pStyle w:val="a3"/>
        <w:spacing w:before="0" w:beforeAutospacing="0" w:after="0" w:afterAutospacing="0" w:line="273" w:lineRule="atLeast"/>
        <w:jc w:val="both"/>
        <w:rPr>
          <w:color w:val="FFFFFF" w:themeColor="background1"/>
        </w:rPr>
      </w:pPr>
      <w:r w:rsidRPr="00F14439">
        <w:rPr>
          <w:color w:val="FFFFFF" w:themeColor="background1"/>
        </w:rPr>
        <w:t>- потребовать замены на такой же товар другой модели (артикула) с соответствующим перерасчетом покупной цены;</w:t>
      </w:r>
    </w:p>
    <w:p w:rsidR="00502232" w:rsidRPr="00F14439" w:rsidRDefault="00502232" w:rsidP="00502232">
      <w:pPr>
        <w:pStyle w:val="a3"/>
        <w:spacing w:before="0" w:beforeAutospacing="0" w:after="0" w:afterAutospacing="0" w:line="273" w:lineRule="atLeast"/>
        <w:jc w:val="both"/>
        <w:rPr>
          <w:color w:val="FFFFFF" w:themeColor="background1"/>
        </w:rPr>
      </w:pPr>
      <w:r w:rsidRPr="00F14439">
        <w:rPr>
          <w:color w:val="FFFFFF" w:themeColor="background1"/>
        </w:rPr>
        <w:t>- потребовать соразмерного уменьшения покупной цены;</w:t>
      </w:r>
    </w:p>
    <w:p w:rsidR="00502232" w:rsidRPr="00F14439" w:rsidRDefault="00502232" w:rsidP="00502232">
      <w:pPr>
        <w:pStyle w:val="a3"/>
        <w:spacing w:before="0" w:beforeAutospacing="0" w:after="0" w:afterAutospacing="0" w:line="273" w:lineRule="atLeast"/>
        <w:jc w:val="both"/>
        <w:rPr>
          <w:color w:val="FFFFFF" w:themeColor="background1"/>
        </w:rPr>
      </w:pPr>
      <w:r w:rsidRPr="00F14439">
        <w:rPr>
          <w:color w:val="FFFFFF" w:themeColor="background1"/>
        </w:rPr>
        <w:t>- потребовать незамедлительного безвозмездного устранения недостатков товара или возмещения расходов на их исправление третьими лицами;</w:t>
      </w:r>
    </w:p>
    <w:p w:rsidR="00502232" w:rsidRPr="00F14439" w:rsidRDefault="00502232" w:rsidP="00502232">
      <w:pPr>
        <w:pStyle w:val="a3"/>
        <w:spacing w:before="0" w:beforeAutospacing="0" w:after="0" w:afterAutospacing="0" w:line="273" w:lineRule="atLeast"/>
        <w:jc w:val="both"/>
        <w:rPr>
          <w:color w:val="FFFFFF" w:themeColor="background1"/>
        </w:rPr>
      </w:pPr>
      <w:r w:rsidRPr="00F14439">
        <w:rPr>
          <w:color w:val="FFFFFF" w:themeColor="background1"/>
        </w:rPr>
        <w:t>- отказаться от исполнения договора купли-продажи и потребовать возврата уплаченной за товар денежной суммы.</w:t>
      </w:r>
    </w:p>
    <w:p w:rsidR="00D8150A" w:rsidRPr="00F14439" w:rsidRDefault="00D8150A">
      <w:pPr>
        <w:rPr>
          <w:color w:val="FFFFFF" w:themeColor="background1"/>
        </w:rPr>
      </w:pPr>
    </w:p>
    <w:p w:rsidR="007D09C3" w:rsidRPr="00F14439" w:rsidRDefault="007D09C3">
      <w:pPr>
        <w:rPr>
          <w:color w:val="FFFFFF" w:themeColor="background1"/>
        </w:rPr>
      </w:pPr>
    </w:p>
    <w:sectPr w:rsidR="007D09C3" w:rsidRPr="00F14439" w:rsidSect="00BB7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44B57"/>
    <w:multiLevelType w:val="multilevel"/>
    <w:tmpl w:val="3A04F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784784"/>
    <w:multiLevelType w:val="multilevel"/>
    <w:tmpl w:val="878C9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03A2"/>
    <w:rsid w:val="003403A2"/>
    <w:rsid w:val="0037140F"/>
    <w:rsid w:val="00502232"/>
    <w:rsid w:val="005C3FD3"/>
    <w:rsid w:val="007877BD"/>
    <w:rsid w:val="007C17FB"/>
    <w:rsid w:val="007D09C3"/>
    <w:rsid w:val="007D5B3B"/>
    <w:rsid w:val="0088485D"/>
    <w:rsid w:val="008E19EA"/>
    <w:rsid w:val="00A60ECF"/>
    <w:rsid w:val="00BB7A41"/>
    <w:rsid w:val="00CE0CCC"/>
    <w:rsid w:val="00D8150A"/>
    <w:rsid w:val="00EC2F53"/>
    <w:rsid w:val="00EE091A"/>
    <w:rsid w:val="00F14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0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877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0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87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8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0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1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4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1391</Words>
  <Characters>7933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Белова</cp:lastModifiedBy>
  <cp:revision>3</cp:revision>
  <dcterms:created xsi:type="dcterms:W3CDTF">2019-09-04T11:13:00Z</dcterms:created>
  <dcterms:modified xsi:type="dcterms:W3CDTF">2019-09-05T08:31:00Z</dcterms:modified>
</cp:coreProperties>
</file>