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ayout w:type="fixed"/>
        <w:tblLook w:val="0000" w:firstRow="0" w:lastRow="0" w:firstColumn="0" w:lastColumn="0" w:noHBand="0" w:noVBand="0"/>
      </w:tblPr>
      <w:tblGrid>
        <w:gridCol w:w="4358"/>
        <w:gridCol w:w="1290"/>
        <w:gridCol w:w="4742"/>
      </w:tblGrid>
      <w:tr w:rsidR="00214137" w:rsidTr="00156A31">
        <w:trPr>
          <w:trHeight w:val="581"/>
        </w:trPr>
        <w:tc>
          <w:tcPr>
            <w:tcW w:w="4358" w:type="dxa"/>
            <w:shd w:val="clear" w:color="auto" w:fill="auto"/>
          </w:tcPr>
          <w:p w:rsidR="00214137" w:rsidRDefault="00214137" w:rsidP="00156A31">
            <w:pPr>
              <w:pStyle w:val="11"/>
              <w:spacing w:after="120"/>
              <w:ind w:left="-108" w:right="-108"/>
              <w:jc w:val="left"/>
              <w:rPr>
                <w:sz w:val="26"/>
                <w:szCs w:val="26"/>
              </w:rPr>
            </w:pPr>
            <w:r>
              <w:rPr>
                <w:noProof/>
                <w:sz w:val="10"/>
                <w:szCs w:val="28"/>
                <w:lang w:eastAsia="ru-RU"/>
              </w:rPr>
              <w:drawing>
                <wp:inline distT="0" distB="0" distL="0" distR="0">
                  <wp:extent cx="2699385" cy="848360"/>
                  <wp:effectExtent l="0" t="0" r="5715"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99385" cy="848360"/>
                          </a:xfrm>
                          <a:prstGeom prst="rect">
                            <a:avLst/>
                          </a:prstGeom>
                          <a:solidFill>
                            <a:srgbClr val="FFFFFF">
                              <a:alpha val="0"/>
                            </a:srgbClr>
                          </a:solidFill>
                          <a:ln>
                            <a:noFill/>
                          </a:ln>
                        </pic:spPr>
                      </pic:pic>
                    </a:graphicData>
                  </a:graphic>
                </wp:inline>
              </w:drawing>
            </w:r>
          </w:p>
        </w:tc>
        <w:tc>
          <w:tcPr>
            <w:tcW w:w="1290" w:type="dxa"/>
            <w:shd w:val="clear" w:color="auto" w:fill="auto"/>
          </w:tcPr>
          <w:p w:rsidR="00214137" w:rsidRDefault="00214137" w:rsidP="00156A31">
            <w:pPr>
              <w:snapToGrid w:val="0"/>
              <w:ind w:left="317"/>
              <w:jc w:val="both"/>
              <w:rPr>
                <w:rFonts w:ascii="Times New Roman" w:hAnsi="Times New Roman"/>
                <w:sz w:val="26"/>
                <w:szCs w:val="26"/>
              </w:rPr>
            </w:pPr>
          </w:p>
        </w:tc>
        <w:tc>
          <w:tcPr>
            <w:tcW w:w="4742" w:type="dxa"/>
            <w:shd w:val="clear" w:color="auto" w:fill="auto"/>
          </w:tcPr>
          <w:p w:rsidR="00214137" w:rsidRDefault="00214137" w:rsidP="00156A31">
            <w:pPr>
              <w:pStyle w:val="11"/>
              <w:snapToGrid w:val="0"/>
              <w:spacing w:before="60"/>
              <w:jc w:val="left"/>
              <w:rPr>
                <w:rFonts w:ascii="Trebuchet MS" w:hAnsi="Trebuchet MS" w:cs="Trebuchet MS"/>
                <w:sz w:val="14"/>
                <w:szCs w:val="14"/>
              </w:rPr>
            </w:pPr>
          </w:p>
          <w:p w:rsidR="00214137" w:rsidRDefault="00214137" w:rsidP="00156A31">
            <w:pPr>
              <w:pStyle w:val="11"/>
              <w:jc w:val="left"/>
              <w:rPr>
                <w:rFonts w:ascii="Trebuchet MS" w:hAnsi="Trebuchet MS" w:cs="Trebuchet MS"/>
                <w:sz w:val="14"/>
                <w:szCs w:val="14"/>
              </w:rPr>
            </w:pPr>
            <w:r>
              <w:rPr>
                <w:rFonts w:ascii="Trebuchet MS" w:hAnsi="Trebuchet MS" w:cs="Trebuchet MS"/>
                <w:sz w:val="14"/>
                <w:szCs w:val="14"/>
              </w:rPr>
              <w:t>АО «АтомЭнергоСбыт»</w:t>
            </w:r>
          </w:p>
          <w:p w:rsidR="00214137" w:rsidRDefault="000E6792" w:rsidP="00156A31">
            <w:pPr>
              <w:pStyle w:val="11"/>
              <w:jc w:val="left"/>
              <w:rPr>
                <w:rFonts w:ascii="Trebuchet MS" w:hAnsi="Trebuchet MS" w:cs="Trebuchet MS"/>
                <w:sz w:val="14"/>
                <w:szCs w:val="14"/>
              </w:rPr>
            </w:pPr>
            <w:r>
              <w:rPr>
                <w:rFonts w:ascii="Trebuchet MS" w:hAnsi="Trebuchet MS" w:cs="Trebuchet MS"/>
                <w:sz w:val="14"/>
                <w:szCs w:val="14"/>
              </w:rPr>
              <w:t>ф</w:t>
            </w:r>
            <w:r w:rsidR="00214137">
              <w:rPr>
                <w:rFonts w:ascii="Trebuchet MS" w:hAnsi="Trebuchet MS" w:cs="Trebuchet MS"/>
                <w:sz w:val="14"/>
                <w:szCs w:val="14"/>
              </w:rPr>
              <w:t>илиал «СмоленскАтомЭнергоСбыт»</w:t>
            </w:r>
            <w:r>
              <w:rPr>
                <w:rFonts w:ascii="Trebuchet MS" w:hAnsi="Trebuchet MS" w:cs="Trebuchet MS"/>
                <w:sz w:val="14"/>
                <w:szCs w:val="14"/>
              </w:rPr>
              <w:t xml:space="preserve"> </w:t>
            </w:r>
            <w:r w:rsidR="00214137">
              <w:rPr>
                <w:rFonts w:ascii="Trebuchet MS" w:hAnsi="Trebuchet MS" w:cs="Trebuchet MS"/>
                <w:sz w:val="14"/>
                <w:szCs w:val="14"/>
              </w:rPr>
              <w:t xml:space="preserve"> </w:t>
            </w:r>
          </w:p>
          <w:p w:rsidR="00214137" w:rsidRDefault="00214137" w:rsidP="00156A31">
            <w:pPr>
              <w:ind w:left="351"/>
              <w:rPr>
                <w:rFonts w:ascii="Trebuchet MS" w:hAnsi="Trebuchet MS" w:cs="Trebuchet MS"/>
                <w:b/>
                <w:sz w:val="14"/>
                <w:szCs w:val="14"/>
              </w:rPr>
            </w:pPr>
          </w:p>
          <w:p w:rsidR="00214137" w:rsidRDefault="00214137" w:rsidP="00156A31">
            <w:pPr>
              <w:rPr>
                <w:rFonts w:ascii="Trebuchet MS" w:hAnsi="Trebuchet MS" w:cs="Trebuchet MS"/>
                <w:sz w:val="14"/>
                <w:szCs w:val="14"/>
              </w:rPr>
            </w:pPr>
            <w:r>
              <w:rPr>
                <w:rFonts w:ascii="Trebuchet MS" w:hAnsi="Trebuchet MS" w:cs="Trebuchet MS"/>
                <w:b/>
                <w:sz w:val="14"/>
                <w:szCs w:val="14"/>
              </w:rPr>
              <w:t xml:space="preserve">Пресс-служба </w:t>
            </w:r>
          </w:p>
          <w:p w:rsidR="00214137" w:rsidRDefault="00214137" w:rsidP="00156A31">
            <w:pPr>
              <w:rPr>
                <w:rFonts w:ascii="Trebuchet MS" w:hAnsi="Trebuchet MS" w:cs="Trebuchet MS"/>
                <w:sz w:val="14"/>
                <w:szCs w:val="14"/>
              </w:rPr>
            </w:pPr>
            <w:r>
              <w:rPr>
                <w:rFonts w:ascii="Trebuchet MS" w:hAnsi="Trebuchet MS" w:cs="Trebuchet MS"/>
                <w:sz w:val="14"/>
                <w:szCs w:val="14"/>
              </w:rPr>
              <w:t xml:space="preserve">ул. </w:t>
            </w:r>
            <w:proofErr w:type="spellStart"/>
            <w:r>
              <w:rPr>
                <w:rFonts w:ascii="Trebuchet MS" w:hAnsi="Trebuchet MS" w:cs="Trebuchet MS"/>
                <w:sz w:val="14"/>
                <w:szCs w:val="14"/>
              </w:rPr>
              <w:t>Тенишевой</w:t>
            </w:r>
            <w:proofErr w:type="spellEnd"/>
            <w:r>
              <w:rPr>
                <w:rFonts w:ascii="Trebuchet MS" w:hAnsi="Trebuchet MS" w:cs="Trebuchet MS"/>
                <w:sz w:val="14"/>
                <w:szCs w:val="14"/>
              </w:rPr>
              <w:t>, д. 15, г. Смоленск, 214014</w:t>
            </w:r>
          </w:p>
          <w:p w:rsidR="00214137" w:rsidRDefault="00214137" w:rsidP="00156A31">
            <w:pPr>
              <w:rPr>
                <w:rFonts w:ascii="Trebuchet MS" w:eastAsia="Times New Roman" w:hAnsi="Trebuchet MS" w:cs="Trebuchet MS"/>
                <w:sz w:val="14"/>
                <w:szCs w:val="14"/>
                <w:lang w:val="en-US"/>
              </w:rPr>
            </w:pPr>
            <w:r>
              <w:rPr>
                <w:rFonts w:ascii="Trebuchet MS" w:hAnsi="Trebuchet MS" w:cs="Trebuchet MS"/>
                <w:sz w:val="14"/>
                <w:szCs w:val="14"/>
              </w:rPr>
              <w:t>тел</w:t>
            </w:r>
            <w:r>
              <w:rPr>
                <w:rFonts w:ascii="Trebuchet MS" w:hAnsi="Trebuchet MS" w:cs="Trebuchet MS"/>
                <w:sz w:val="14"/>
                <w:szCs w:val="14"/>
                <w:lang w:val="en-US"/>
              </w:rPr>
              <w:t xml:space="preserve">: (4812) 68-75-40 </w:t>
            </w:r>
          </w:p>
          <w:p w:rsidR="00214137" w:rsidRPr="00517378" w:rsidRDefault="00214137" w:rsidP="00156A31">
            <w:pPr>
              <w:rPr>
                <w:lang w:val="en-US"/>
              </w:rPr>
            </w:pPr>
            <w:r>
              <w:rPr>
                <w:rFonts w:ascii="Trebuchet MS" w:eastAsia="Times New Roman" w:hAnsi="Trebuchet MS" w:cs="Trebuchet MS"/>
                <w:sz w:val="14"/>
                <w:szCs w:val="14"/>
                <w:lang w:val="en-US"/>
              </w:rPr>
              <w:t xml:space="preserve">e-mail: </w:t>
            </w:r>
            <w:hyperlink r:id="rId7" w:history="1">
              <w:r>
                <w:rPr>
                  <w:rStyle w:val="a6"/>
                  <w:rFonts w:ascii="Trebuchet MS" w:eastAsia="Times New Roman" w:hAnsi="Trebuchet MS" w:cs="Trebuchet MS"/>
                  <w:sz w:val="14"/>
                  <w:szCs w:val="14"/>
                  <w:lang w:val="en-US"/>
                </w:rPr>
                <w:t>pressa@smolensk.atomsbt.ru</w:t>
              </w:r>
            </w:hyperlink>
            <w:r>
              <w:rPr>
                <w:rFonts w:ascii="Trebuchet MS" w:eastAsia="Times New Roman" w:hAnsi="Trebuchet MS" w:cs="Trebuchet MS"/>
                <w:sz w:val="14"/>
                <w:szCs w:val="14"/>
                <w:lang w:val="en-US"/>
              </w:rPr>
              <w:t xml:space="preserve">   </w:t>
            </w:r>
          </w:p>
          <w:p w:rsidR="00214137" w:rsidRDefault="00E404B7" w:rsidP="00156A31">
            <w:pPr>
              <w:rPr>
                <w:rFonts w:ascii="Trebuchet MS" w:hAnsi="Trebuchet MS" w:cs="Trebuchet MS"/>
                <w:sz w:val="14"/>
                <w:szCs w:val="14"/>
                <w:lang w:val="en-US"/>
              </w:rPr>
            </w:pPr>
            <w:hyperlink r:id="rId8" w:history="1">
              <w:r w:rsidR="00214137">
                <w:rPr>
                  <w:rStyle w:val="a6"/>
                  <w:rFonts w:ascii="Trebuchet MS" w:hAnsi="Trebuchet MS" w:cs="Trebuchet MS"/>
                  <w:sz w:val="14"/>
                  <w:szCs w:val="14"/>
                  <w:lang w:val="en-US"/>
                </w:rPr>
                <w:t>www.atomsbt.ru</w:t>
              </w:r>
            </w:hyperlink>
            <w:r w:rsidR="00214137">
              <w:rPr>
                <w:rFonts w:ascii="Trebuchet MS" w:hAnsi="Trebuchet MS" w:cs="Trebuchet MS"/>
                <w:sz w:val="14"/>
                <w:szCs w:val="14"/>
                <w:lang w:val="en-US"/>
              </w:rPr>
              <w:t xml:space="preserve"> </w:t>
            </w:r>
            <w:r w:rsidR="00214137">
              <w:rPr>
                <w:rFonts w:ascii="Trebuchet MS" w:eastAsia="Times New Roman" w:hAnsi="Trebuchet MS" w:cs="Trebuchet MS"/>
                <w:sz w:val="14"/>
                <w:szCs w:val="14"/>
                <w:lang w:val="en-US"/>
              </w:rPr>
              <w:t xml:space="preserve"> </w:t>
            </w:r>
          </w:p>
          <w:p w:rsidR="00214137" w:rsidRDefault="00214137" w:rsidP="00156A31">
            <w:pPr>
              <w:spacing w:line="240" w:lineRule="exact"/>
              <w:rPr>
                <w:rFonts w:ascii="Trebuchet MS" w:hAnsi="Trebuchet MS" w:cs="Trebuchet MS"/>
                <w:sz w:val="14"/>
                <w:szCs w:val="14"/>
                <w:lang w:val="en-US"/>
              </w:rPr>
            </w:pPr>
          </w:p>
        </w:tc>
      </w:tr>
    </w:tbl>
    <w:p w:rsidR="007D3F8C" w:rsidRDefault="007D3F8C" w:rsidP="006366DE">
      <w:pPr>
        <w:rPr>
          <w:rFonts w:ascii="Trebuchet MS" w:hAnsi="Trebuchet MS"/>
          <w:b/>
          <w:color w:val="404040" w:themeColor="text1" w:themeTint="BF"/>
          <w:sz w:val="32"/>
          <w:szCs w:val="24"/>
        </w:rPr>
      </w:pPr>
      <w:r>
        <w:rPr>
          <w:rFonts w:ascii="Trebuchet MS" w:hAnsi="Trebuchet MS"/>
          <w:b/>
          <w:color w:val="404040" w:themeColor="text1" w:themeTint="BF"/>
          <w:sz w:val="32"/>
          <w:szCs w:val="24"/>
        </w:rPr>
        <w:t xml:space="preserve">ПРЕСС-РЕЛИЗ </w:t>
      </w:r>
    </w:p>
    <w:p w:rsidR="002601C2" w:rsidRPr="005F5826" w:rsidRDefault="0050078A" w:rsidP="005F5826">
      <w:pPr>
        <w:rPr>
          <w:rFonts w:ascii="Trebuchet MS" w:hAnsi="Trebuchet MS"/>
          <w:b/>
          <w:color w:val="404040" w:themeColor="text1" w:themeTint="BF"/>
          <w:sz w:val="32"/>
          <w:szCs w:val="24"/>
        </w:rPr>
      </w:pPr>
      <w:r>
        <w:rPr>
          <w:rFonts w:ascii="Trebuchet MS" w:hAnsi="Trebuchet MS"/>
          <w:b/>
          <w:color w:val="404040" w:themeColor="text1" w:themeTint="BF"/>
          <w:sz w:val="32"/>
          <w:szCs w:val="24"/>
        </w:rPr>
        <w:t>17</w:t>
      </w:r>
      <w:r w:rsidR="00A00247">
        <w:rPr>
          <w:rFonts w:ascii="Trebuchet MS" w:hAnsi="Trebuchet MS"/>
          <w:b/>
          <w:color w:val="404040" w:themeColor="text1" w:themeTint="BF"/>
          <w:sz w:val="32"/>
          <w:szCs w:val="24"/>
        </w:rPr>
        <w:t>.10</w:t>
      </w:r>
      <w:r w:rsidR="00AD24C9">
        <w:rPr>
          <w:rFonts w:ascii="Trebuchet MS" w:hAnsi="Trebuchet MS"/>
          <w:b/>
          <w:color w:val="404040" w:themeColor="text1" w:themeTint="BF"/>
          <w:sz w:val="32"/>
          <w:szCs w:val="24"/>
        </w:rPr>
        <w:t>.2017</w:t>
      </w:r>
    </w:p>
    <w:p w:rsidR="005F5826" w:rsidRPr="00E404B7" w:rsidRDefault="005F5826" w:rsidP="005F5826">
      <w:pPr>
        <w:pStyle w:val="a7"/>
        <w:jc w:val="both"/>
        <w:rPr>
          <w:rFonts w:ascii="Trebuchet MS" w:hAnsi="Trebuchet MS"/>
          <w:b/>
          <w:sz w:val="22"/>
          <w:szCs w:val="22"/>
        </w:rPr>
      </w:pPr>
      <w:r w:rsidRPr="00E404B7">
        <w:rPr>
          <w:rFonts w:ascii="Trebuchet MS" w:hAnsi="Trebuchet MS"/>
          <w:b/>
          <w:sz w:val="22"/>
          <w:szCs w:val="22"/>
        </w:rPr>
        <w:t xml:space="preserve">«СмоленскАтомЭнергоСбыт» предупреждает должников: процедура отключения электроэнергии законодательно упрощена </w:t>
      </w:r>
    </w:p>
    <w:p w:rsidR="00E404B7" w:rsidRPr="00E404B7" w:rsidRDefault="00E404B7" w:rsidP="00E404B7">
      <w:pPr>
        <w:pStyle w:val="a7"/>
        <w:jc w:val="both"/>
        <w:rPr>
          <w:rFonts w:ascii="Trebuchet MS" w:hAnsi="Trebuchet MS"/>
          <w:sz w:val="22"/>
          <w:szCs w:val="22"/>
        </w:rPr>
      </w:pPr>
      <w:r w:rsidRPr="00E404B7">
        <w:rPr>
          <w:rFonts w:ascii="Trebuchet MS" w:hAnsi="Trebuchet MS"/>
          <w:sz w:val="22"/>
          <w:szCs w:val="22"/>
        </w:rPr>
        <w:t xml:space="preserve">Напоминаем, что </w:t>
      </w:r>
      <w:r w:rsidRPr="00E404B7">
        <w:rPr>
          <w:rFonts w:ascii="Trebuchet MS" w:hAnsi="Trebuchet MS"/>
          <w:sz w:val="22"/>
          <w:szCs w:val="22"/>
        </w:rPr>
        <w:t>29 сентября 2017 года в силу вступило постановление Правительст</w:t>
      </w:r>
      <w:r w:rsidRPr="00E404B7">
        <w:rPr>
          <w:rFonts w:ascii="Trebuchet MS" w:hAnsi="Trebuchet MS"/>
          <w:sz w:val="22"/>
          <w:szCs w:val="22"/>
        </w:rPr>
        <w:t xml:space="preserve">ва РФ </w:t>
      </w:r>
      <w:bookmarkStart w:id="0" w:name="_GoBack"/>
      <w:bookmarkEnd w:id="0"/>
      <w:r w:rsidRPr="00E404B7">
        <w:rPr>
          <w:rFonts w:ascii="Trebuchet MS" w:hAnsi="Trebuchet MS"/>
          <w:sz w:val="22"/>
          <w:szCs w:val="22"/>
        </w:rPr>
        <w:t xml:space="preserve">№ 624, которое </w:t>
      </w:r>
      <w:r w:rsidRPr="00E404B7">
        <w:rPr>
          <w:rFonts w:ascii="Trebuchet MS" w:hAnsi="Trebuchet MS"/>
          <w:sz w:val="22"/>
          <w:szCs w:val="22"/>
        </w:rPr>
        <w:t>расширяет перечень способов уведомления</w:t>
      </w:r>
      <w:r w:rsidRPr="00E404B7">
        <w:rPr>
          <w:rFonts w:ascii="Trebuchet MS" w:hAnsi="Trebuchet MS"/>
          <w:sz w:val="22"/>
          <w:szCs w:val="22"/>
        </w:rPr>
        <w:t xml:space="preserve"> должников о предстоящем ограничении. Т</w:t>
      </w:r>
      <w:r w:rsidRPr="00E404B7">
        <w:rPr>
          <w:rFonts w:ascii="Trebuchet MS" w:hAnsi="Trebuchet MS"/>
          <w:sz w:val="22"/>
          <w:szCs w:val="22"/>
        </w:rPr>
        <w:t xml:space="preserve">еперь гарантирующий поставщик может сообщить об отключении с помощью смс-сообщения, по электронной почте, </w:t>
      </w:r>
      <w:r w:rsidRPr="00E404B7">
        <w:rPr>
          <w:rFonts w:ascii="Trebuchet MS" w:hAnsi="Trebuchet MS"/>
          <w:sz w:val="22"/>
          <w:szCs w:val="22"/>
        </w:rPr>
        <w:t xml:space="preserve">опубликовав сведения </w:t>
      </w:r>
      <w:r w:rsidRPr="00E404B7">
        <w:rPr>
          <w:rFonts w:ascii="Trebuchet MS" w:hAnsi="Trebuchet MS"/>
          <w:sz w:val="22"/>
          <w:szCs w:val="22"/>
        </w:rPr>
        <w:t>в официальных СМИ, а также в счете за электроэнергию.</w:t>
      </w:r>
    </w:p>
    <w:p w:rsidR="00E404B7" w:rsidRPr="00E404B7" w:rsidRDefault="00E404B7" w:rsidP="00E404B7">
      <w:pPr>
        <w:pStyle w:val="a7"/>
        <w:jc w:val="both"/>
        <w:rPr>
          <w:rFonts w:ascii="Trebuchet MS" w:hAnsi="Trebuchet MS" w:cs="Traditional Arabic"/>
          <w:sz w:val="22"/>
          <w:szCs w:val="22"/>
        </w:rPr>
      </w:pPr>
      <w:r w:rsidRPr="00E404B7">
        <w:rPr>
          <w:rFonts w:ascii="Trebuchet MS" w:hAnsi="Trebuchet MS"/>
          <w:sz w:val="22"/>
          <w:szCs w:val="22"/>
        </w:rPr>
        <w:t xml:space="preserve">Для уведомления потребителей о введении ограничений режима потребления электрической энергии филиал «СмоленскАтомЭнергоСбыт» может воспользоваться отправкой короткого текстового сообщения (смс-сообщение) со </w:t>
      </w:r>
      <w:r w:rsidRPr="00E404B7">
        <w:rPr>
          <w:rFonts w:ascii="Trebuchet MS" w:hAnsi="Trebuchet MS" w:cs="Cambria"/>
          <w:sz w:val="22"/>
          <w:szCs w:val="22"/>
        </w:rPr>
        <w:t>следующих</w:t>
      </w:r>
      <w:r w:rsidRPr="00E404B7">
        <w:rPr>
          <w:rFonts w:ascii="Trebuchet MS" w:hAnsi="Trebuchet MS" w:cs="Traditional Arabic"/>
          <w:sz w:val="22"/>
          <w:szCs w:val="22"/>
        </w:rPr>
        <w:t xml:space="preserve"> </w:t>
      </w:r>
      <w:r w:rsidRPr="00E404B7">
        <w:rPr>
          <w:rFonts w:ascii="Trebuchet MS" w:hAnsi="Trebuchet MS" w:cs="Cambria"/>
          <w:sz w:val="22"/>
          <w:szCs w:val="22"/>
        </w:rPr>
        <w:t>номеров</w:t>
      </w:r>
      <w:r w:rsidRPr="00E404B7">
        <w:rPr>
          <w:rFonts w:ascii="Trebuchet MS" w:hAnsi="Trebuchet MS" w:cs="Traditional Arabic"/>
          <w:sz w:val="22"/>
          <w:szCs w:val="22"/>
        </w:rPr>
        <w:t xml:space="preserve">: +7(952)997-59-33; +7(952)997-54-66; +7(952)997-50-22; +7(952)997-74-10; +7(952)997-43-94. </w:t>
      </w:r>
      <w:r w:rsidRPr="00E404B7">
        <w:rPr>
          <w:rFonts w:ascii="Trebuchet MS" w:hAnsi="Trebuchet MS" w:cs="Cambria"/>
          <w:sz w:val="22"/>
          <w:szCs w:val="22"/>
        </w:rPr>
        <w:t>Предусмотрена</w:t>
      </w:r>
      <w:r w:rsidRPr="00E404B7">
        <w:rPr>
          <w:rFonts w:ascii="Trebuchet MS" w:hAnsi="Trebuchet MS" w:cs="Traditional Arabic"/>
          <w:sz w:val="22"/>
          <w:szCs w:val="22"/>
        </w:rPr>
        <w:t xml:space="preserve"> </w:t>
      </w:r>
      <w:r w:rsidRPr="00E404B7">
        <w:rPr>
          <w:rFonts w:ascii="Trebuchet MS" w:hAnsi="Trebuchet MS" w:cs="Cambria"/>
          <w:sz w:val="22"/>
          <w:szCs w:val="22"/>
        </w:rPr>
        <w:t>отправка</w:t>
      </w:r>
      <w:r w:rsidRPr="00E404B7">
        <w:rPr>
          <w:rFonts w:ascii="Trebuchet MS" w:hAnsi="Trebuchet MS" w:cs="Traditional Arabic"/>
          <w:sz w:val="22"/>
          <w:szCs w:val="22"/>
        </w:rPr>
        <w:t xml:space="preserve"> </w:t>
      </w:r>
      <w:r w:rsidRPr="00E404B7">
        <w:rPr>
          <w:rFonts w:ascii="Trebuchet MS" w:hAnsi="Trebuchet MS" w:cs="Cambria"/>
          <w:sz w:val="22"/>
          <w:szCs w:val="22"/>
        </w:rPr>
        <w:t>сообщения</w:t>
      </w:r>
      <w:r w:rsidRPr="00E404B7">
        <w:rPr>
          <w:rFonts w:ascii="Trebuchet MS" w:hAnsi="Trebuchet MS" w:cs="Traditional Arabic"/>
          <w:sz w:val="22"/>
          <w:szCs w:val="22"/>
        </w:rPr>
        <w:t xml:space="preserve"> </w:t>
      </w:r>
      <w:r w:rsidRPr="00E404B7">
        <w:rPr>
          <w:rFonts w:ascii="Trebuchet MS" w:hAnsi="Trebuchet MS" w:cs="Cambria"/>
          <w:sz w:val="22"/>
          <w:szCs w:val="22"/>
        </w:rPr>
        <w:t>на</w:t>
      </w:r>
      <w:r w:rsidRPr="00E404B7">
        <w:rPr>
          <w:rFonts w:ascii="Trebuchet MS" w:hAnsi="Trebuchet MS" w:cs="Traditional Arabic"/>
          <w:sz w:val="22"/>
          <w:szCs w:val="22"/>
        </w:rPr>
        <w:t xml:space="preserve"> </w:t>
      </w:r>
      <w:r w:rsidRPr="00E404B7">
        <w:rPr>
          <w:rFonts w:ascii="Trebuchet MS" w:hAnsi="Trebuchet MS" w:cs="Cambria"/>
          <w:sz w:val="22"/>
          <w:szCs w:val="22"/>
        </w:rPr>
        <w:t>адрес</w:t>
      </w:r>
      <w:r w:rsidRPr="00E404B7">
        <w:rPr>
          <w:rFonts w:ascii="Trebuchet MS" w:hAnsi="Trebuchet MS" w:cs="Traditional Arabic"/>
          <w:sz w:val="22"/>
          <w:szCs w:val="22"/>
        </w:rPr>
        <w:t xml:space="preserve"> </w:t>
      </w:r>
      <w:r w:rsidRPr="00E404B7">
        <w:rPr>
          <w:rFonts w:ascii="Trebuchet MS" w:hAnsi="Trebuchet MS" w:cs="Cambria"/>
          <w:sz w:val="22"/>
          <w:szCs w:val="22"/>
        </w:rPr>
        <w:t>электронной</w:t>
      </w:r>
      <w:r w:rsidRPr="00E404B7">
        <w:rPr>
          <w:rFonts w:ascii="Trebuchet MS" w:hAnsi="Trebuchet MS" w:cs="Traditional Arabic"/>
          <w:sz w:val="22"/>
          <w:szCs w:val="22"/>
        </w:rPr>
        <w:t xml:space="preserve"> </w:t>
      </w:r>
      <w:r w:rsidRPr="00E404B7">
        <w:rPr>
          <w:rFonts w:ascii="Trebuchet MS" w:hAnsi="Trebuchet MS" w:cs="Cambria"/>
          <w:sz w:val="22"/>
          <w:szCs w:val="22"/>
        </w:rPr>
        <w:t>почты</w:t>
      </w:r>
      <w:r w:rsidRPr="00E404B7">
        <w:rPr>
          <w:rFonts w:ascii="Trebuchet MS" w:hAnsi="Trebuchet MS" w:cs="Traditional Arabic"/>
          <w:sz w:val="22"/>
          <w:szCs w:val="22"/>
        </w:rPr>
        <w:t xml:space="preserve"> </w:t>
      </w:r>
      <w:r w:rsidRPr="00E404B7">
        <w:rPr>
          <w:rFonts w:ascii="Trebuchet MS" w:hAnsi="Trebuchet MS" w:cs="Cambria"/>
          <w:sz w:val="22"/>
          <w:szCs w:val="22"/>
        </w:rPr>
        <w:t>с</w:t>
      </w:r>
      <w:r w:rsidRPr="00E404B7">
        <w:rPr>
          <w:rFonts w:ascii="Trebuchet MS" w:hAnsi="Trebuchet MS" w:cs="Traditional Arabic"/>
          <w:sz w:val="22"/>
          <w:szCs w:val="22"/>
        </w:rPr>
        <w:t xml:space="preserve"> </w:t>
      </w:r>
      <w:r w:rsidRPr="00E404B7">
        <w:rPr>
          <w:rFonts w:ascii="Trebuchet MS" w:hAnsi="Trebuchet MS" w:cs="Cambria"/>
          <w:sz w:val="22"/>
          <w:szCs w:val="22"/>
        </w:rPr>
        <w:t>электронного</w:t>
      </w:r>
      <w:r w:rsidRPr="00E404B7">
        <w:rPr>
          <w:rFonts w:ascii="Trebuchet MS" w:hAnsi="Trebuchet MS" w:cs="Traditional Arabic"/>
          <w:sz w:val="22"/>
          <w:szCs w:val="22"/>
        </w:rPr>
        <w:t xml:space="preserve"> </w:t>
      </w:r>
      <w:r w:rsidRPr="00E404B7">
        <w:rPr>
          <w:rFonts w:ascii="Trebuchet MS" w:hAnsi="Trebuchet MS" w:cs="Cambria"/>
          <w:sz w:val="22"/>
          <w:szCs w:val="22"/>
        </w:rPr>
        <w:t>адреса</w:t>
      </w:r>
      <w:r w:rsidRPr="00E404B7">
        <w:rPr>
          <w:rFonts w:ascii="Trebuchet MS" w:hAnsi="Trebuchet MS" w:cs="Traditional Arabic"/>
          <w:sz w:val="22"/>
          <w:szCs w:val="22"/>
        </w:rPr>
        <w:t xml:space="preserve"> </w:t>
      </w:r>
      <w:r w:rsidRPr="00E404B7">
        <w:rPr>
          <w:rFonts w:ascii="Trebuchet MS" w:hAnsi="Trebuchet MS" w:cs="Cambria"/>
          <w:sz w:val="22"/>
          <w:szCs w:val="22"/>
        </w:rPr>
        <w:t>филиала</w:t>
      </w:r>
      <w:r w:rsidRPr="00E404B7">
        <w:rPr>
          <w:rFonts w:ascii="Trebuchet MS" w:hAnsi="Trebuchet MS" w:cs="Traditional Arabic"/>
          <w:sz w:val="22"/>
          <w:szCs w:val="22"/>
        </w:rPr>
        <w:t xml:space="preserve"> «</w:t>
      </w:r>
      <w:r w:rsidRPr="00E404B7">
        <w:rPr>
          <w:rFonts w:ascii="Trebuchet MS" w:hAnsi="Trebuchet MS" w:cs="Cambria"/>
          <w:sz w:val="22"/>
          <w:szCs w:val="22"/>
        </w:rPr>
        <w:t>СмоленскАтомЭнергоСбыт</w:t>
      </w:r>
      <w:r w:rsidRPr="00E404B7">
        <w:rPr>
          <w:rFonts w:ascii="Trebuchet MS" w:hAnsi="Trebuchet MS" w:cs="Traditional Arabic"/>
          <w:sz w:val="22"/>
          <w:szCs w:val="22"/>
        </w:rPr>
        <w:t xml:space="preserve">»: restrict@smolensk.atomsbt.ru </w:t>
      </w:r>
    </w:p>
    <w:p w:rsidR="00E404B7" w:rsidRPr="00E404B7" w:rsidRDefault="00E404B7" w:rsidP="00E404B7">
      <w:pPr>
        <w:pStyle w:val="a7"/>
        <w:spacing w:before="0" w:beforeAutospacing="0" w:after="0" w:afterAutospacing="0"/>
        <w:jc w:val="both"/>
        <w:rPr>
          <w:rFonts w:ascii="Trebuchet MS" w:hAnsi="Trebuchet MS"/>
          <w:sz w:val="22"/>
          <w:szCs w:val="22"/>
        </w:rPr>
      </w:pPr>
      <w:r w:rsidRPr="00E404B7">
        <w:rPr>
          <w:rFonts w:ascii="Trebuchet MS" w:hAnsi="Trebuchet MS"/>
          <w:sz w:val="22"/>
          <w:szCs w:val="22"/>
        </w:rPr>
        <w:t>Более того, законом предусмотрена административная ответственность за нарушение ранее введенного ограничения или невыполнение требования о самостоятельном ограничении. За нарушение порядка полного и (или) частичного ограничения режима потребления электрической энергии предусмотрена административная ответственность в виде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EF68BB" w:rsidRPr="00E404B7" w:rsidRDefault="00E404B7" w:rsidP="00E404B7">
      <w:pPr>
        <w:pStyle w:val="a7"/>
        <w:jc w:val="both"/>
        <w:rPr>
          <w:rFonts w:ascii="Trebuchet MS" w:hAnsi="Trebuchet MS"/>
          <w:sz w:val="22"/>
          <w:szCs w:val="22"/>
        </w:rPr>
      </w:pPr>
      <w:r>
        <w:rPr>
          <w:rFonts w:ascii="Trebuchet MS" w:hAnsi="Trebuchet MS"/>
          <w:sz w:val="22"/>
          <w:szCs w:val="22"/>
        </w:rPr>
        <w:t>Изменения</w:t>
      </w:r>
      <w:r w:rsidR="005F5826" w:rsidRPr="00E404B7">
        <w:rPr>
          <w:rFonts w:ascii="Trebuchet MS" w:hAnsi="Trebuchet MS"/>
          <w:sz w:val="22"/>
          <w:szCs w:val="22"/>
        </w:rPr>
        <w:t xml:space="preserve"> коснулись</w:t>
      </w:r>
      <w:r>
        <w:rPr>
          <w:rFonts w:ascii="Trebuchet MS" w:hAnsi="Trebuchet MS"/>
          <w:sz w:val="22"/>
          <w:szCs w:val="22"/>
        </w:rPr>
        <w:t xml:space="preserve"> и</w:t>
      </w:r>
      <w:r w:rsidR="005F5826" w:rsidRPr="00E404B7">
        <w:rPr>
          <w:rFonts w:ascii="Trebuchet MS" w:hAnsi="Trebuchet MS"/>
          <w:sz w:val="22"/>
          <w:szCs w:val="22"/>
        </w:rPr>
        <w:t xml:space="preserve"> сокращения сроков и этапов процедуры введения ограничения электроснабжения потребителя. Теперь ввод полного ограничения режима энергопотребления возможен после однократного уведомления должника. Частичное ограничение как крайняя мера сохраняется только для потребителей, ограничение режима потребления которых может привести к экономическим, экологическим или социальным последствиям, и иных потребителей, имеющих акт согласования технологической и (или) аварийной брони с последующим полным ограничением.</w:t>
      </w:r>
    </w:p>
    <w:p w:rsidR="00EF68BB" w:rsidRPr="00E404B7" w:rsidRDefault="00EF68BB" w:rsidP="005F5826">
      <w:pPr>
        <w:pStyle w:val="a7"/>
        <w:spacing w:before="0" w:beforeAutospacing="0" w:after="0" w:afterAutospacing="0"/>
        <w:jc w:val="both"/>
        <w:rPr>
          <w:rFonts w:ascii="Trebuchet MS" w:hAnsi="Trebuchet MS"/>
          <w:sz w:val="22"/>
          <w:szCs w:val="22"/>
        </w:rPr>
      </w:pPr>
      <w:r w:rsidRPr="00E404B7">
        <w:rPr>
          <w:rFonts w:ascii="Trebuchet MS" w:hAnsi="Trebuchet MS"/>
          <w:sz w:val="22"/>
          <w:szCs w:val="22"/>
        </w:rPr>
        <w:t xml:space="preserve">В связи с этим «СмоленскАтомЭнергоСбыт» напоминает своим абонентам о необходимости своевременной оплаты электроэнергии. Это позволит избежать введения режима ограничения, сэкономит средства и позволит оставаться добросовестным клиентом! </w:t>
      </w:r>
    </w:p>
    <w:p w:rsidR="00A00247" w:rsidRDefault="00A00247" w:rsidP="001401A0">
      <w:pPr>
        <w:jc w:val="both"/>
        <w:rPr>
          <w:rFonts w:ascii="Trebuchet MS" w:hAnsi="Trebuchet MS"/>
          <w:i/>
          <w:sz w:val="22"/>
          <w:szCs w:val="22"/>
        </w:rPr>
      </w:pPr>
    </w:p>
    <w:p w:rsidR="00E404B7" w:rsidRPr="00E404B7" w:rsidRDefault="00E404B7" w:rsidP="001401A0">
      <w:pPr>
        <w:jc w:val="both"/>
        <w:rPr>
          <w:rFonts w:ascii="Trebuchet MS" w:hAnsi="Trebuchet MS"/>
          <w:i/>
          <w:sz w:val="22"/>
          <w:szCs w:val="22"/>
        </w:rPr>
      </w:pPr>
    </w:p>
    <w:p w:rsidR="002601C2" w:rsidRPr="00E404B7" w:rsidRDefault="002601C2" w:rsidP="002601C2">
      <w:pPr>
        <w:jc w:val="both"/>
        <w:rPr>
          <w:rFonts w:ascii="Trebuchet MS" w:hAnsi="Trebuchet MS"/>
          <w:i/>
          <w:sz w:val="22"/>
          <w:szCs w:val="22"/>
        </w:rPr>
      </w:pPr>
      <w:r w:rsidRPr="00E404B7">
        <w:rPr>
          <w:rFonts w:ascii="Trebuchet MS" w:hAnsi="Trebuchet MS"/>
          <w:i/>
          <w:sz w:val="22"/>
          <w:szCs w:val="22"/>
        </w:rPr>
        <w:t>АО «</w:t>
      </w:r>
      <w:proofErr w:type="spellStart"/>
      <w:r w:rsidRPr="00E404B7">
        <w:rPr>
          <w:rFonts w:ascii="Trebuchet MS" w:hAnsi="Trebuchet MS"/>
          <w:i/>
          <w:sz w:val="22"/>
          <w:szCs w:val="22"/>
        </w:rPr>
        <w:t>АтомЭнергоСбыт</w:t>
      </w:r>
      <w:proofErr w:type="spellEnd"/>
      <w:r w:rsidRPr="00E404B7">
        <w:rPr>
          <w:rFonts w:ascii="Trebuchet MS" w:hAnsi="Trebuchet MS"/>
          <w:i/>
          <w:sz w:val="22"/>
          <w:szCs w:val="22"/>
        </w:rPr>
        <w:t xml:space="preserve">» – </w:t>
      </w:r>
      <w:proofErr w:type="spellStart"/>
      <w:r w:rsidRPr="00E404B7">
        <w:rPr>
          <w:rFonts w:ascii="Trebuchet MS" w:hAnsi="Trebuchet MS"/>
          <w:i/>
          <w:sz w:val="22"/>
          <w:szCs w:val="22"/>
        </w:rPr>
        <w:t>энергосбытовая</w:t>
      </w:r>
      <w:proofErr w:type="spellEnd"/>
      <w:r w:rsidRPr="00E404B7">
        <w:rPr>
          <w:rFonts w:ascii="Trebuchet MS" w:hAnsi="Trebuchet MS"/>
          <w:i/>
          <w:sz w:val="22"/>
          <w:szCs w:val="22"/>
        </w:rPr>
        <w:t xml:space="preserve"> компания, выполняющая функции гарантирующего поставщика электроэнергии в четырех регионах РФ. Центральный офис организации расположен в Москве, филиалы и обособленные подразделения АО «АтомЭнергоСбыт» работают в Курской, Мурманской, Смоленской и Тверской областях. Клиентами АО «АтомЭнергоСбыт» являются более 50 тыс. юридических лиц и около 2 млн домохозяйств. Объем реализованной филиалами и обособленными подразделениями АО «АтомЭнергоСбыт» электроэнергии в 2016 году составляет 16 млрд </w:t>
      </w:r>
      <w:proofErr w:type="spellStart"/>
      <w:r w:rsidRPr="00E404B7">
        <w:rPr>
          <w:rFonts w:ascii="Trebuchet MS" w:hAnsi="Trebuchet MS"/>
          <w:i/>
          <w:sz w:val="22"/>
          <w:szCs w:val="22"/>
        </w:rPr>
        <w:t>кВтч</w:t>
      </w:r>
      <w:proofErr w:type="spellEnd"/>
      <w:r w:rsidRPr="00E404B7">
        <w:rPr>
          <w:rFonts w:ascii="Trebuchet MS" w:hAnsi="Trebuchet MS"/>
          <w:i/>
          <w:sz w:val="22"/>
          <w:szCs w:val="22"/>
        </w:rPr>
        <w:t>. Компания входит в контур управления АО «Концерн Росэнергоатом» — энергетического дивизиона ГК «</w:t>
      </w:r>
      <w:proofErr w:type="spellStart"/>
      <w:r w:rsidRPr="00E404B7">
        <w:rPr>
          <w:rFonts w:ascii="Trebuchet MS" w:hAnsi="Trebuchet MS"/>
          <w:i/>
          <w:sz w:val="22"/>
          <w:szCs w:val="22"/>
        </w:rPr>
        <w:t>Росатом</w:t>
      </w:r>
      <w:proofErr w:type="spellEnd"/>
      <w:r w:rsidRPr="00E404B7">
        <w:rPr>
          <w:rFonts w:ascii="Trebuchet MS" w:hAnsi="Trebuchet MS"/>
          <w:i/>
          <w:sz w:val="22"/>
          <w:szCs w:val="22"/>
        </w:rPr>
        <w:t>».</w:t>
      </w:r>
    </w:p>
    <w:p w:rsidR="001401A0" w:rsidRDefault="001401A0" w:rsidP="002601C2">
      <w:pPr>
        <w:jc w:val="both"/>
        <w:rPr>
          <w:rFonts w:ascii="Trebuchet MS" w:hAnsi="Trebuchet MS"/>
          <w:i/>
          <w:iCs/>
          <w:sz w:val="22"/>
          <w:szCs w:val="22"/>
        </w:rPr>
      </w:pPr>
    </w:p>
    <w:p w:rsidR="00E404B7" w:rsidRPr="00E404B7" w:rsidRDefault="00E404B7" w:rsidP="002601C2">
      <w:pPr>
        <w:jc w:val="both"/>
        <w:rPr>
          <w:rFonts w:ascii="Trebuchet MS" w:hAnsi="Trebuchet MS"/>
          <w:i/>
          <w:iCs/>
          <w:sz w:val="22"/>
          <w:szCs w:val="22"/>
        </w:rPr>
      </w:pPr>
    </w:p>
    <w:p w:rsidR="000529D4" w:rsidRPr="00E404B7" w:rsidRDefault="000529D4" w:rsidP="00A536AB">
      <w:pPr>
        <w:jc w:val="right"/>
        <w:rPr>
          <w:rFonts w:ascii="Trebuchet MS" w:hAnsi="Trebuchet MS"/>
          <w:b/>
          <w:sz w:val="22"/>
          <w:szCs w:val="22"/>
        </w:rPr>
      </w:pPr>
      <w:r w:rsidRPr="00E404B7">
        <w:rPr>
          <w:rFonts w:ascii="Trebuchet MS" w:hAnsi="Trebuchet MS"/>
          <w:b/>
          <w:sz w:val="22"/>
          <w:szCs w:val="22"/>
        </w:rPr>
        <w:t xml:space="preserve">Пресс-служба </w:t>
      </w:r>
      <w:r w:rsidR="00A00247" w:rsidRPr="00E404B7">
        <w:rPr>
          <w:rFonts w:ascii="Trebuchet MS" w:hAnsi="Trebuchet MS"/>
          <w:b/>
          <w:sz w:val="22"/>
          <w:szCs w:val="22"/>
        </w:rPr>
        <w:t xml:space="preserve">филиала </w:t>
      </w:r>
      <w:r w:rsidRPr="00E404B7">
        <w:rPr>
          <w:rFonts w:ascii="Trebuchet MS" w:hAnsi="Trebuchet MS"/>
          <w:b/>
          <w:sz w:val="22"/>
          <w:szCs w:val="22"/>
        </w:rPr>
        <w:t>«</w:t>
      </w:r>
      <w:r w:rsidR="00A00247" w:rsidRPr="00E404B7">
        <w:rPr>
          <w:rFonts w:ascii="Trebuchet MS" w:hAnsi="Trebuchet MS"/>
          <w:b/>
          <w:sz w:val="22"/>
          <w:szCs w:val="22"/>
        </w:rPr>
        <w:t>Смоленск</w:t>
      </w:r>
      <w:r w:rsidRPr="00E404B7">
        <w:rPr>
          <w:rFonts w:ascii="Trebuchet MS" w:hAnsi="Trebuchet MS"/>
          <w:b/>
          <w:sz w:val="22"/>
          <w:szCs w:val="22"/>
        </w:rPr>
        <w:t>АтомЭнергоСбыт»</w:t>
      </w:r>
    </w:p>
    <w:sectPr w:rsidR="000529D4" w:rsidRPr="00E404B7" w:rsidSect="00A4762A">
      <w:pgSz w:w="11906" w:h="16838"/>
      <w:pgMar w:top="709" w:right="707"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THelvetica/Cyrillic">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139D8"/>
    <w:multiLevelType w:val="hybridMultilevel"/>
    <w:tmpl w:val="93C8F0E0"/>
    <w:lvl w:ilvl="0" w:tplc="04190001">
      <w:start w:val="1"/>
      <w:numFmt w:val="bullet"/>
      <w:lvlText w:val=""/>
      <w:lvlJc w:val="left"/>
      <w:pPr>
        <w:ind w:left="76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24297B6E"/>
    <w:multiLevelType w:val="hybridMultilevel"/>
    <w:tmpl w:val="4EB25408"/>
    <w:lvl w:ilvl="0" w:tplc="5262E7FC">
      <w:start w:val="1"/>
      <w:numFmt w:val="decimal"/>
      <w:lvlText w:val="%1."/>
      <w:lvlJc w:val="left"/>
      <w:pPr>
        <w:ind w:left="1669" w:hanging="960"/>
      </w:pPr>
      <w:rPr>
        <w:rFonts w:ascii="Trebuchet MS" w:eastAsia="Calibri" w:hAnsi="Trebuchet MS" w:cs="Times New Roma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FE8072F"/>
    <w:multiLevelType w:val="hybridMultilevel"/>
    <w:tmpl w:val="9FC6FAA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695"/>
    <w:rsid w:val="000002BB"/>
    <w:rsid w:val="00000CF9"/>
    <w:rsid w:val="00001DB5"/>
    <w:rsid w:val="0000422A"/>
    <w:rsid w:val="00006DDD"/>
    <w:rsid w:val="00011B76"/>
    <w:rsid w:val="00014606"/>
    <w:rsid w:val="00023403"/>
    <w:rsid w:val="00023C03"/>
    <w:rsid w:val="000277E6"/>
    <w:rsid w:val="000369D6"/>
    <w:rsid w:val="000529D4"/>
    <w:rsid w:val="00055C40"/>
    <w:rsid w:val="00061AD4"/>
    <w:rsid w:val="00072284"/>
    <w:rsid w:val="00073284"/>
    <w:rsid w:val="00075F94"/>
    <w:rsid w:val="000822AD"/>
    <w:rsid w:val="00083344"/>
    <w:rsid w:val="00084A05"/>
    <w:rsid w:val="00087945"/>
    <w:rsid w:val="0009094F"/>
    <w:rsid w:val="00093016"/>
    <w:rsid w:val="00094617"/>
    <w:rsid w:val="00096499"/>
    <w:rsid w:val="00097310"/>
    <w:rsid w:val="000A0CC7"/>
    <w:rsid w:val="000A263B"/>
    <w:rsid w:val="000A3468"/>
    <w:rsid w:val="000B1B0B"/>
    <w:rsid w:val="000B2EC3"/>
    <w:rsid w:val="000B7F13"/>
    <w:rsid w:val="000C0D5B"/>
    <w:rsid w:val="000C1398"/>
    <w:rsid w:val="000C3724"/>
    <w:rsid w:val="000D1A2F"/>
    <w:rsid w:val="000E6792"/>
    <w:rsid w:val="000F1952"/>
    <w:rsid w:val="000F2B19"/>
    <w:rsid w:val="000F4CBF"/>
    <w:rsid w:val="001032CA"/>
    <w:rsid w:val="00103F3C"/>
    <w:rsid w:val="00103F88"/>
    <w:rsid w:val="00113C7E"/>
    <w:rsid w:val="00120D7C"/>
    <w:rsid w:val="00121CCB"/>
    <w:rsid w:val="001234FA"/>
    <w:rsid w:val="001250E7"/>
    <w:rsid w:val="00125293"/>
    <w:rsid w:val="00132BE7"/>
    <w:rsid w:val="00134FE6"/>
    <w:rsid w:val="001401A0"/>
    <w:rsid w:val="001416DD"/>
    <w:rsid w:val="001621F7"/>
    <w:rsid w:val="0016240C"/>
    <w:rsid w:val="00173334"/>
    <w:rsid w:val="00180674"/>
    <w:rsid w:val="00183FEB"/>
    <w:rsid w:val="00184B45"/>
    <w:rsid w:val="0018682C"/>
    <w:rsid w:val="001B4050"/>
    <w:rsid w:val="001B4530"/>
    <w:rsid w:val="001B471E"/>
    <w:rsid w:val="001B7C94"/>
    <w:rsid w:val="001C20B9"/>
    <w:rsid w:val="001C5F67"/>
    <w:rsid w:val="001D0627"/>
    <w:rsid w:val="001D062D"/>
    <w:rsid w:val="001D2DEC"/>
    <w:rsid w:val="001D3D96"/>
    <w:rsid w:val="001E4F49"/>
    <w:rsid w:val="001F2493"/>
    <w:rsid w:val="00201C4B"/>
    <w:rsid w:val="00201D88"/>
    <w:rsid w:val="00203604"/>
    <w:rsid w:val="0021105D"/>
    <w:rsid w:val="00214137"/>
    <w:rsid w:val="002164BD"/>
    <w:rsid w:val="002276CB"/>
    <w:rsid w:val="00232FCE"/>
    <w:rsid w:val="0023582C"/>
    <w:rsid w:val="002450BC"/>
    <w:rsid w:val="0024554D"/>
    <w:rsid w:val="00250848"/>
    <w:rsid w:val="00252A81"/>
    <w:rsid w:val="00257795"/>
    <w:rsid w:val="00257A27"/>
    <w:rsid w:val="002601C2"/>
    <w:rsid w:val="00262664"/>
    <w:rsid w:val="00267A20"/>
    <w:rsid w:val="00270A0B"/>
    <w:rsid w:val="002732D1"/>
    <w:rsid w:val="002736D4"/>
    <w:rsid w:val="00276D2A"/>
    <w:rsid w:val="00283C35"/>
    <w:rsid w:val="00284741"/>
    <w:rsid w:val="00285A9F"/>
    <w:rsid w:val="00286601"/>
    <w:rsid w:val="002924DA"/>
    <w:rsid w:val="002B7069"/>
    <w:rsid w:val="002C41FD"/>
    <w:rsid w:val="002C4CE9"/>
    <w:rsid w:val="002E2A97"/>
    <w:rsid w:val="002E44CF"/>
    <w:rsid w:val="002E6588"/>
    <w:rsid w:val="002E6EF4"/>
    <w:rsid w:val="002F14DD"/>
    <w:rsid w:val="002F48A5"/>
    <w:rsid w:val="002F4D33"/>
    <w:rsid w:val="00300F81"/>
    <w:rsid w:val="003037DE"/>
    <w:rsid w:val="003046B5"/>
    <w:rsid w:val="003103FD"/>
    <w:rsid w:val="00312ABC"/>
    <w:rsid w:val="00316F8A"/>
    <w:rsid w:val="003232F6"/>
    <w:rsid w:val="0032700C"/>
    <w:rsid w:val="00330135"/>
    <w:rsid w:val="003364EF"/>
    <w:rsid w:val="00337A5C"/>
    <w:rsid w:val="003430B0"/>
    <w:rsid w:val="00344FE2"/>
    <w:rsid w:val="0034556F"/>
    <w:rsid w:val="00352482"/>
    <w:rsid w:val="00355515"/>
    <w:rsid w:val="00355AF9"/>
    <w:rsid w:val="003563A2"/>
    <w:rsid w:val="003607DD"/>
    <w:rsid w:val="00373E88"/>
    <w:rsid w:val="003847ED"/>
    <w:rsid w:val="003911A1"/>
    <w:rsid w:val="003964E2"/>
    <w:rsid w:val="003A23DF"/>
    <w:rsid w:val="003A2B48"/>
    <w:rsid w:val="003B3EB4"/>
    <w:rsid w:val="003B6AB6"/>
    <w:rsid w:val="003C306E"/>
    <w:rsid w:val="003C4C01"/>
    <w:rsid w:val="003C5465"/>
    <w:rsid w:val="003C61AA"/>
    <w:rsid w:val="003D05DE"/>
    <w:rsid w:val="003D0A91"/>
    <w:rsid w:val="003D0D76"/>
    <w:rsid w:val="003E255B"/>
    <w:rsid w:val="003E4AF8"/>
    <w:rsid w:val="00402C78"/>
    <w:rsid w:val="004119E8"/>
    <w:rsid w:val="004168F0"/>
    <w:rsid w:val="004248FB"/>
    <w:rsid w:val="00427A88"/>
    <w:rsid w:val="004314A2"/>
    <w:rsid w:val="00432E2F"/>
    <w:rsid w:val="00442225"/>
    <w:rsid w:val="00443722"/>
    <w:rsid w:val="00446B23"/>
    <w:rsid w:val="004506EA"/>
    <w:rsid w:val="00450F3C"/>
    <w:rsid w:val="00456DE5"/>
    <w:rsid w:val="00461231"/>
    <w:rsid w:val="00467764"/>
    <w:rsid w:val="0047014B"/>
    <w:rsid w:val="00482B63"/>
    <w:rsid w:val="00491A25"/>
    <w:rsid w:val="00492C06"/>
    <w:rsid w:val="0049310E"/>
    <w:rsid w:val="00496B27"/>
    <w:rsid w:val="004A3861"/>
    <w:rsid w:val="004B0CE3"/>
    <w:rsid w:val="004C5430"/>
    <w:rsid w:val="004E0B1E"/>
    <w:rsid w:val="004E2FEE"/>
    <w:rsid w:val="004F0089"/>
    <w:rsid w:val="004F5335"/>
    <w:rsid w:val="004F6E84"/>
    <w:rsid w:val="00500003"/>
    <w:rsid w:val="0050078A"/>
    <w:rsid w:val="00500C78"/>
    <w:rsid w:val="00510F7D"/>
    <w:rsid w:val="00520C7A"/>
    <w:rsid w:val="00523402"/>
    <w:rsid w:val="005234B8"/>
    <w:rsid w:val="00523A75"/>
    <w:rsid w:val="00524F6B"/>
    <w:rsid w:val="00532E14"/>
    <w:rsid w:val="005466F6"/>
    <w:rsid w:val="00547E1C"/>
    <w:rsid w:val="0055626F"/>
    <w:rsid w:val="00576469"/>
    <w:rsid w:val="0057784F"/>
    <w:rsid w:val="00591DF6"/>
    <w:rsid w:val="00597668"/>
    <w:rsid w:val="00597E24"/>
    <w:rsid w:val="005A3268"/>
    <w:rsid w:val="005A4068"/>
    <w:rsid w:val="005A5CC9"/>
    <w:rsid w:val="005B3E5F"/>
    <w:rsid w:val="005B5EEF"/>
    <w:rsid w:val="005B6958"/>
    <w:rsid w:val="005C2E5C"/>
    <w:rsid w:val="005C4356"/>
    <w:rsid w:val="005D336C"/>
    <w:rsid w:val="005D35D6"/>
    <w:rsid w:val="005D5FBF"/>
    <w:rsid w:val="005E4021"/>
    <w:rsid w:val="005E597E"/>
    <w:rsid w:val="005F2C97"/>
    <w:rsid w:val="005F5826"/>
    <w:rsid w:val="005F7A3E"/>
    <w:rsid w:val="00603E35"/>
    <w:rsid w:val="00613B1A"/>
    <w:rsid w:val="006242B9"/>
    <w:rsid w:val="00634550"/>
    <w:rsid w:val="006352AD"/>
    <w:rsid w:val="006366DE"/>
    <w:rsid w:val="00641B1D"/>
    <w:rsid w:val="00643179"/>
    <w:rsid w:val="00650386"/>
    <w:rsid w:val="00650D35"/>
    <w:rsid w:val="00652EAE"/>
    <w:rsid w:val="00653617"/>
    <w:rsid w:val="00655411"/>
    <w:rsid w:val="00662CAE"/>
    <w:rsid w:val="00670C00"/>
    <w:rsid w:val="00674C51"/>
    <w:rsid w:val="00676FDB"/>
    <w:rsid w:val="00677ABA"/>
    <w:rsid w:val="00685D60"/>
    <w:rsid w:val="00686125"/>
    <w:rsid w:val="0068679D"/>
    <w:rsid w:val="00687915"/>
    <w:rsid w:val="0069112C"/>
    <w:rsid w:val="00694545"/>
    <w:rsid w:val="006974AE"/>
    <w:rsid w:val="006A489F"/>
    <w:rsid w:val="006A5188"/>
    <w:rsid w:val="006A6448"/>
    <w:rsid w:val="006A6AFA"/>
    <w:rsid w:val="006B13C2"/>
    <w:rsid w:val="006C4DC0"/>
    <w:rsid w:val="006C5DCC"/>
    <w:rsid w:val="006C6B44"/>
    <w:rsid w:val="006D0EA6"/>
    <w:rsid w:val="006D2C94"/>
    <w:rsid w:val="006D469A"/>
    <w:rsid w:val="006E7B96"/>
    <w:rsid w:val="006F3F7A"/>
    <w:rsid w:val="00700820"/>
    <w:rsid w:val="00721331"/>
    <w:rsid w:val="00724939"/>
    <w:rsid w:val="00733E5A"/>
    <w:rsid w:val="00736ADA"/>
    <w:rsid w:val="00737DA0"/>
    <w:rsid w:val="00751AE2"/>
    <w:rsid w:val="007537E0"/>
    <w:rsid w:val="0075490E"/>
    <w:rsid w:val="00774695"/>
    <w:rsid w:val="007747E7"/>
    <w:rsid w:val="007809DB"/>
    <w:rsid w:val="00793A7A"/>
    <w:rsid w:val="00794E8D"/>
    <w:rsid w:val="00795E65"/>
    <w:rsid w:val="007A08AB"/>
    <w:rsid w:val="007B1C51"/>
    <w:rsid w:val="007B7BEC"/>
    <w:rsid w:val="007D0780"/>
    <w:rsid w:val="007D0FAD"/>
    <w:rsid w:val="007D3F8C"/>
    <w:rsid w:val="007E2993"/>
    <w:rsid w:val="007E7AEE"/>
    <w:rsid w:val="007F29AD"/>
    <w:rsid w:val="007F368F"/>
    <w:rsid w:val="00802A12"/>
    <w:rsid w:val="00803548"/>
    <w:rsid w:val="0080483C"/>
    <w:rsid w:val="00805994"/>
    <w:rsid w:val="00812130"/>
    <w:rsid w:val="00813BAB"/>
    <w:rsid w:val="0081605C"/>
    <w:rsid w:val="00816E8E"/>
    <w:rsid w:val="00823C68"/>
    <w:rsid w:val="008401F9"/>
    <w:rsid w:val="00842479"/>
    <w:rsid w:val="00842C50"/>
    <w:rsid w:val="00846554"/>
    <w:rsid w:val="008542AE"/>
    <w:rsid w:val="00855135"/>
    <w:rsid w:val="00855C3A"/>
    <w:rsid w:val="00860F26"/>
    <w:rsid w:val="00861BAF"/>
    <w:rsid w:val="008633A6"/>
    <w:rsid w:val="00874B45"/>
    <w:rsid w:val="00875680"/>
    <w:rsid w:val="00876288"/>
    <w:rsid w:val="00880A23"/>
    <w:rsid w:val="00891824"/>
    <w:rsid w:val="00891DE7"/>
    <w:rsid w:val="008A41C3"/>
    <w:rsid w:val="008A7084"/>
    <w:rsid w:val="008B51CC"/>
    <w:rsid w:val="008B59E9"/>
    <w:rsid w:val="008C6BFE"/>
    <w:rsid w:val="008D02AD"/>
    <w:rsid w:val="008D137C"/>
    <w:rsid w:val="008D449D"/>
    <w:rsid w:val="008D6B76"/>
    <w:rsid w:val="008D6CCC"/>
    <w:rsid w:val="008D7900"/>
    <w:rsid w:val="008D7CFB"/>
    <w:rsid w:val="008E16AD"/>
    <w:rsid w:val="008E3F9D"/>
    <w:rsid w:val="008F2F25"/>
    <w:rsid w:val="008F6CC2"/>
    <w:rsid w:val="008F7F74"/>
    <w:rsid w:val="00901195"/>
    <w:rsid w:val="0090363A"/>
    <w:rsid w:val="00905B7B"/>
    <w:rsid w:val="00910F33"/>
    <w:rsid w:val="0091424E"/>
    <w:rsid w:val="00931085"/>
    <w:rsid w:val="00931958"/>
    <w:rsid w:val="00933B1D"/>
    <w:rsid w:val="00934081"/>
    <w:rsid w:val="00944D18"/>
    <w:rsid w:val="00944E04"/>
    <w:rsid w:val="00953F5F"/>
    <w:rsid w:val="009639F8"/>
    <w:rsid w:val="0098514F"/>
    <w:rsid w:val="0099067A"/>
    <w:rsid w:val="00993730"/>
    <w:rsid w:val="00994B6C"/>
    <w:rsid w:val="009962E8"/>
    <w:rsid w:val="009A0B2E"/>
    <w:rsid w:val="009A361D"/>
    <w:rsid w:val="009A58EB"/>
    <w:rsid w:val="009A6A0B"/>
    <w:rsid w:val="009B2BD1"/>
    <w:rsid w:val="009C0380"/>
    <w:rsid w:val="009C0CC0"/>
    <w:rsid w:val="009C2A6E"/>
    <w:rsid w:val="009C5F7E"/>
    <w:rsid w:val="009D33E6"/>
    <w:rsid w:val="009D3AB9"/>
    <w:rsid w:val="009D42D8"/>
    <w:rsid w:val="009D5FC5"/>
    <w:rsid w:val="009E22E4"/>
    <w:rsid w:val="009E74AE"/>
    <w:rsid w:val="009F04CA"/>
    <w:rsid w:val="009F0693"/>
    <w:rsid w:val="009F49C6"/>
    <w:rsid w:val="009F515A"/>
    <w:rsid w:val="009F63F5"/>
    <w:rsid w:val="00A00247"/>
    <w:rsid w:val="00A00C0E"/>
    <w:rsid w:val="00A12D22"/>
    <w:rsid w:val="00A13149"/>
    <w:rsid w:val="00A144CE"/>
    <w:rsid w:val="00A16E2E"/>
    <w:rsid w:val="00A2728A"/>
    <w:rsid w:val="00A34D31"/>
    <w:rsid w:val="00A36281"/>
    <w:rsid w:val="00A4762A"/>
    <w:rsid w:val="00A5111B"/>
    <w:rsid w:val="00A515FD"/>
    <w:rsid w:val="00A51A07"/>
    <w:rsid w:val="00A536AB"/>
    <w:rsid w:val="00A53D83"/>
    <w:rsid w:val="00A54C04"/>
    <w:rsid w:val="00A605FF"/>
    <w:rsid w:val="00A67721"/>
    <w:rsid w:val="00A808E5"/>
    <w:rsid w:val="00A80ED9"/>
    <w:rsid w:val="00A815A4"/>
    <w:rsid w:val="00A82182"/>
    <w:rsid w:val="00A90B39"/>
    <w:rsid w:val="00A91E82"/>
    <w:rsid w:val="00A9391F"/>
    <w:rsid w:val="00A947A9"/>
    <w:rsid w:val="00A949CA"/>
    <w:rsid w:val="00A95582"/>
    <w:rsid w:val="00AA2458"/>
    <w:rsid w:val="00AA6BF4"/>
    <w:rsid w:val="00AB2A3B"/>
    <w:rsid w:val="00AB530E"/>
    <w:rsid w:val="00AB5FC0"/>
    <w:rsid w:val="00AB68CB"/>
    <w:rsid w:val="00AB7008"/>
    <w:rsid w:val="00AB78AD"/>
    <w:rsid w:val="00AC1AA2"/>
    <w:rsid w:val="00AC7924"/>
    <w:rsid w:val="00AD10B6"/>
    <w:rsid w:val="00AD24C9"/>
    <w:rsid w:val="00AE3AF5"/>
    <w:rsid w:val="00AF5F76"/>
    <w:rsid w:val="00B027EE"/>
    <w:rsid w:val="00B02C70"/>
    <w:rsid w:val="00B02F4F"/>
    <w:rsid w:val="00B1038B"/>
    <w:rsid w:val="00B12173"/>
    <w:rsid w:val="00B15F08"/>
    <w:rsid w:val="00B2097C"/>
    <w:rsid w:val="00B232A6"/>
    <w:rsid w:val="00B357C9"/>
    <w:rsid w:val="00B35E66"/>
    <w:rsid w:val="00B463CF"/>
    <w:rsid w:val="00B51DCD"/>
    <w:rsid w:val="00B5520A"/>
    <w:rsid w:val="00B6266F"/>
    <w:rsid w:val="00B62C2C"/>
    <w:rsid w:val="00B62F58"/>
    <w:rsid w:val="00B7203B"/>
    <w:rsid w:val="00B80417"/>
    <w:rsid w:val="00B80857"/>
    <w:rsid w:val="00B82260"/>
    <w:rsid w:val="00B84BEB"/>
    <w:rsid w:val="00B902C8"/>
    <w:rsid w:val="00B933F6"/>
    <w:rsid w:val="00B94400"/>
    <w:rsid w:val="00B979E7"/>
    <w:rsid w:val="00BC57EE"/>
    <w:rsid w:val="00BD0AE3"/>
    <w:rsid w:val="00BD2A64"/>
    <w:rsid w:val="00BD2CD6"/>
    <w:rsid w:val="00BD3CCC"/>
    <w:rsid w:val="00BD4BBC"/>
    <w:rsid w:val="00BD4E12"/>
    <w:rsid w:val="00BD52D1"/>
    <w:rsid w:val="00BD5BAC"/>
    <w:rsid w:val="00BE120D"/>
    <w:rsid w:val="00BE15BD"/>
    <w:rsid w:val="00BE17DA"/>
    <w:rsid w:val="00BE3CD3"/>
    <w:rsid w:val="00BE3D87"/>
    <w:rsid w:val="00BE4C4F"/>
    <w:rsid w:val="00BE575E"/>
    <w:rsid w:val="00BF0FFF"/>
    <w:rsid w:val="00BF7123"/>
    <w:rsid w:val="00BF7335"/>
    <w:rsid w:val="00C04727"/>
    <w:rsid w:val="00C05687"/>
    <w:rsid w:val="00C122E7"/>
    <w:rsid w:val="00C1357B"/>
    <w:rsid w:val="00C15614"/>
    <w:rsid w:val="00C259D7"/>
    <w:rsid w:val="00C30ED0"/>
    <w:rsid w:val="00C369D7"/>
    <w:rsid w:val="00C3740E"/>
    <w:rsid w:val="00C37425"/>
    <w:rsid w:val="00C37748"/>
    <w:rsid w:val="00C37C5E"/>
    <w:rsid w:val="00C424CE"/>
    <w:rsid w:val="00C44622"/>
    <w:rsid w:val="00C50003"/>
    <w:rsid w:val="00C52666"/>
    <w:rsid w:val="00C52ADD"/>
    <w:rsid w:val="00C52F53"/>
    <w:rsid w:val="00C54234"/>
    <w:rsid w:val="00C5731D"/>
    <w:rsid w:val="00C64553"/>
    <w:rsid w:val="00C7551B"/>
    <w:rsid w:val="00C76715"/>
    <w:rsid w:val="00C7699E"/>
    <w:rsid w:val="00C8071D"/>
    <w:rsid w:val="00C92B28"/>
    <w:rsid w:val="00C96C61"/>
    <w:rsid w:val="00C96E23"/>
    <w:rsid w:val="00C9788C"/>
    <w:rsid w:val="00CA1165"/>
    <w:rsid w:val="00CA6F01"/>
    <w:rsid w:val="00CB2AC7"/>
    <w:rsid w:val="00CC0C3E"/>
    <w:rsid w:val="00CC537A"/>
    <w:rsid w:val="00CD3695"/>
    <w:rsid w:val="00CD4935"/>
    <w:rsid w:val="00CD7144"/>
    <w:rsid w:val="00CE175C"/>
    <w:rsid w:val="00CE1CFB"/>
    <w:rsid w:val="00CF0464"/>
    <w:rsid w:val="00CF1BFA"/>
    <w:rsid w:val="00CF6A2B"/>
    <w:rsid w:val="00D05B52"/>
    <w:rsid w:val="00D1066A"/>
    <w:rsid w:val="00D21C94"/>
    <w:rsid w:val="00D3070B"/>
    <w:rsid w:val="00D3622B"/>
    <w:rsid w:val="00D3768F"/>
    <w:rsid w:val="00D407F7"/>
    <w:rsid w:val="00D40D03"/>
    <w:rsid w:val="00D449DC"/>
    <w:rsid w:val="00D4582D"/>
    <w:rsid w:val="00D47952"/>
    <w:rsid w:val="00D50605"/>
    <w:rsid w:val="00D54A3C"/>
    <w:rsid w:val="00D55F03"/>
    <w:rsid w:val="00D56308"/>
    <w:rsid w:val="00D5726C"/>
    <w:rsid w:val="00D61289"/>
    <w:rsid w:val="00D676E5"/>
    <w:rsid w:val="00D754AF"/>
    <w:rsid w:val="00D77109"/>
    <w:rsid w:val="00D84E23"/>
    <w:rsid w:val="00D850C2"/>
    <w:rsid w:val="00D8523B"/>
    <w:rsid w:val="00D85EF2"/>
    <w:rsid w:val="00D913A9"/>
    <w:rsid w:val="00D94FCC"/>
    <w:rsid w:val="00D950D5"/>
    <w:rsid w:val="00D97857"/>
    <w:rsid w:val="00DA2AFE"/>
    <w:rsid w:val="00DA3A84"/>
    <w:rsid w:val="00DA3B1F"/>
    <w:rsid w:val="00DB2E71"/>
    <w:rsid w:val="00DC4F11"/>
    <w:rsid w:val="00DD04AD"/>
    <w:rsid w:val="00DD1668"/>
    <w:rsid w:val="00DD41A5"/>
    <w:rsid w:val="00DE01CF"/>
    <w:rsid w:val="00DE3AB2"/>
    <w:rsid w:val="00DF4F1B"/>
    <w:rsid w:val="00E14E2E"/>
    <w:rsid w:val="00E20F5D"/>
    <w:rsid w:val="00E25E94"/>
    <w:rsid w:val="00E30E18"/>
    <w:rsid w:val="00E35978"/>
    <w:rsid w:val="00E37696"/>
    <w:rsid w:val="00E402FB"/>
    <w:rsid w:val="00E404B7"/>
    <w:rsid w:val="00E47544"/>
    <w:rsid w:val="00E502C4"/>
    <w:rsid w:val="00E504CF"/>
    <w:rsid w:val="00E52EF4"/>
    <w:rsid w:val="00E54EAC"/>
    <w:rsid w:val="00E55591"/>
    <w:rsid w:val="00E56569"/>
    <w:rsid w:val="00E6464C"/>
    <w:rsid w:val="00E82020"/>
    <w:rsid w:val="00E857B3"/>
    <w:rsid w:val="00EA19B0"/>
    <w:rsid w:val="00EA1B10"/>
    <w:rsid w:val="00EA1FFD"/>
    <w:rsid w:val="00EA572E"/>
    <w:rsid w:val="00EB3F22"/>
    <w:rsid w:val="00EB7563"/>
    <w:rsid w:val="00EB76B2"/>
    <w:rsid w:val="00EB7A83"/>
    <w:rsid w:val="00EC2D12"/>
    <w:rsid w:val="00EC59E3"/>
    <w:rsid w:val="00EC7119"/>
    <w:rsid w:val="00ED0513"/>
    <w:rsid w:val="00ED0BF6"/>
    <w:rsid w:val="00ED2799"/>
    <w:rsid w:val="00ED2E8C"/>
    <w:rsid w:val="00ED35B6"/>
    <w:rsid w:val="00ED4905"/>
    <w:rsid w:val="00ED60C5"/>
    <w:rsid w:val="00EE167D"/>
    <w:rsid w:val="00EE7518"/>
    <w:rsid w:val="00EF68BB"/>
    <w:rsid w:val="00F05216"/>
    <w:rsid w:val="00F13BB7"/>
    <w:rsid w:val="00F205A3"/>
    <w:rsid w:val="00F210E1"/>
    <w:rsid w:val="00F23470"/>
    <w:rsid w:val="00F305F3"/>
    <w:rsid w:val="00F31CFC"/>
    <w:rsid w:val="00F378A8"/>
    <w:rsid w:val="00F401CA"/>
    <w:rsid w:val="00F40394"/>
    <w:rsid w:val="00F51DF0"/>
    <w:rsid w:val="00F5471C"/>
    <w:rsid w:val="00F56F3A"/>
    <w:rsid w:val="00F60371"/>
    <w:rsid w:val="00F6531D"/>
    <w:rsid w:val="00F670BA"/>
    <w:rsid w:val="00F67628"/>
    <w:rsid w:val="00F72FAC"/>
    <w:rsid w:val="00F77162"/>
    <w:rsid w:val="00F91F52"/>
    <w:rsid w:val="00F9484C"/>
    <w:rsid w:val="00FA3172"/>
    <w:rsid w:val="00FA3E95"/>
    <w:rsid w:val="00FA4FB3"/>
    <w:rsid w:val="00FB12FE"/>
    <w:rsid w:val="00FB33F2"/>
    <w:rsid w:val="00FC403E"/>
    <w:rsid w:val="00FC5D60"/>
    <w:rsid w:val="00FC6D24"/>
    <w:rsid w:val="00FC6F2E"/>
    <w:rsid w:val="00FD0854"/>
    <w:rsid w:val="00FD2F88"/>
    <w:rsid w:val="00FD4D79"/>
    <w:rsid w:val="00FE003C"/>
    <w:rsid w:val="00FE11FB"/>
    <w:rsid w:val="00FE1D88"/>
    <w:rsid w:val="00FE24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2A73D11-5DF1-4247-9E26-FB07E3D8F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695"/>
    <w:rPr>
      <w:rFonts w:ascii="NTHelvetica/Cyrillic" w:eastAsia="Calibri" w:hAnsi="NTHelvetica/Cyrillic"/>
      <w:sz w:val="28"/>
    </w:rPr>
  </w:style>
  <w:style w:type="paragraph" w:styleId="1">
    <w:name w:val="heading 1"/>
    <w:basedOn w:val="a"/>
    <w:link w:val="10"/>
    <w:uiPriority w:val="9"/>
    <w:qFormat/>
    <w:rsid w:val="00C76715"/>
    <w:pPr>
      <w:spacing w:before="100" w:beforeAutospacing="1" w:after="100" w:afterAutospacing="1"/>
      <w:outlineLvl w:val="0"/>
    </w:pPr>
    <w:rPr>
      <w:rFonts w:ascii="Times New Roman" w:eastAsia="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CD3695"/>
    <w:pPr>
      <w:framePr w:w="4845" w:h="4465" w:hSpace="180" w:wrap="around" w:vAnchor="text" w:hAnchor="page" w:x="1323" w:y="23"/>
      <w:jc w:val="center"/>
    </w:pPr>
    <w:rPr>
      <w:rFonts w:ascii="Times New Roman" w:hAnsi="Times New Roman"/>
      <w:b/>
      <w:spacing w:val="4"/>
      <w:sz w:val="20"/>
    </w:rPr>
  </w:style>
  <w:style w:type="paragraph" w:customStyle="1" w:styleId="Default">
    <w:name w:val="Default"/>
    <w:rsid w:val="00061AD4"/>
    <w:pPr>
      <w:autoSpaceDE w:val="0"/>
      <w:autoSpaceDN w:val="0"/>
      <w:adjustRightInd w:val="0"/>
    </w:pPr>
    <w:rPr>
      <w:rFonts w:eastAsia="Calibri"/>
      <w:color w:val="000000"/>
      <w:sz w:val="24"/>
      <w:szCs w:val="24"/>
      <w:lang w:eastAsia="en-US"/>
    </w:rPr>
  </w:style>
  <w:style w:type="paragraph" w:styleId="a4">
    <w:name w:val="Balloon Text"/>
    <w:basedOn w:val="a"/>
    <w:link w:val="a5"/>
    <w:rsid w:val="00500003"/>
    <w:rPr>
      <w:rFonts w:ascii="Tahoma" w:hAnsi="Tahoma" w:cs="Tahoma"/>
      <w:sz w:val="16"/>
      <w:szCs w:val="16"/>
    </w:rPr>
  </w:style>
  <w:style w:type="character" w:customStyle="1" w:styleId="a5">
    <w:name w:val="Текст выноски Знак"/>
    <w:basedOn w:val="a0"/>
    <w:link w:val="a4"/>
    <w:rsid w:val="00500003"/>
    <w:rPr>
      <w:rFonts w:ascii="Tahoma" w:eastAsia="Calibri" w:hAnsi="Tahoma" w:cs="Tahoma"/>
      <w:sz w:val="16"/>
      <w:szCs w:val="16"/>
    </w:rPr>
  </w:style>
  <w:style w:type="character" w:styleId="a6">
    <w:name w:val="Hyperlink"/>
    <w:basedOn w:val="a0"/>
    <w:unhideWhenUsed/>
    <w:rsid w:val="00E82020"/>
    <w:rPr>
      <w:color w:val="0000FF"/>
      <w:u w:val="single"/>
    </w:rPr>
  </w:style>
  <w:style w:type="paragraph" w:styleId="a7">
    <w:name w:val="Normal (Web)"/>
    <w:basedOn w:val="a"/>
    <w:uiPriority w:val="99"/>
    <w:unhideWhenUsed/>
    <w:rsid w:val="00E82020"/>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a0"/>
    <w:rsid w:val="00E82020"/>
  </w:style>
  <w:style w:type="character" w:styleId="a8">
    <w:name w:val="Strong"/>
    <w:basedOn w:val="a0"/>
    <w:uiPriority w:val="22"/>
    <w:qFormat/>
    <w:rsid w:val="00E82020"/>
    <w:rPr>
      <w:b/>
      <w:bCs/>
    </w:rPr>
  </w:style>
  <w:style w:type="character" w:styleId="a9">
    <w:name w:val="Emphasis"/>
    <w:basedOn w:val="a0"/>
    <w:uiPriority w:val="20"/>
    <w:qFormat/>
    <w:rsid w:val="00E82020"/>
    <w:rPr>
      <w:i/>
      <w:iCs/>
    </w:rPr>
  </w:style>
  <w:style w:type="paragraph" w:styleId="aa">
    <w:name w:val="List Paragraph"/>
    <w:basedOn w:val="a"/>
    <w:uiPriority w:val="34"/>
    <w:qFormat/>
    <w:rsid w:val="009962E8"/>
    <w:pPr>
      <w:ind w:left="720"/>
      <w:contextualSpacing/>
    </w:pPr>
  </w:style>
  <w:style w:type="character" w:customStyle="1" w:styleId="10">
    <w:name w:val="Заголовок 1 Знак"/>
    <w:basedOn w:val="a0"/>
    <w:link w:val="1"/>
    <w:uiPriority w:val="9"/>
    <w:rsid w:val="00C76715"/>
    <w:rPr>
      <w:b/>
      <w:bCs/>
      <w:kern w:val="36"/>
      <w:sz w:val="48"/>
      <w:szCs w:val="48"/>
    </w:rPr>
  </w:style>
  <w:style w:type="character" w:styleId="ab">
    <w:name w:val="FollowedHyperlink"/>
    <w:basedOn w:val="a0"/>
    <w:semiHidden/>
    <w:unhideWhenUsed/>
    <w:rsid w:val="009D5FC5"/>
    <w:rPr>
      <w:color w:val="800080" w:themeColor="followedHyperlink"/>
      <w:u w:val="single"/>
    </w:rPr>
  </w:style>
  <w:style w:type="character" w:styleId="ac">
    <w:name w:val="annotation reference"/>
    <w:basedOn w:val="a0"/>
    <w:semiHidden/>
    <w:unhideWhenUsed/>
    <w:rsid w:val="00250848"/>
    <w:rPr>
      <w:sz w:val="16"/>
      <w:szCs w:val="16"/>
    </w:rPr>
  </w:style>
  <w:style w:type="paragraph" w:styleId="ad">
    <w:name w:val="annotation text"/>
    <w:basedOn w:val="a"/>
    <w:link w:val="ae"/>
    <w:semiHidden/>
    <w:unhideWhenUsed/>
    <w:rsid w:val="00250848"/>
    <w:rPr>
      <w:sz w:val="20"/>
    </w:rPr>
  </w:style>
  <w:style w:type="character" w:customStyle="1" w:styleId="ae">
    <w:name w:val="Текст примечания Знак"/>
    <w:basedOn w:val="a0"/>
    <w:link w:val="ad"/>
    <w:semiHidden/>
    <w:rsid w:val="00250848"/>
    <w:rPr>
      <w:rFonts w:ascii="NTHelvetica/Cyrillic" w:eastAsia="Calibri" w:hAnsi="NTHelvetica/Cyrillic"/>
    </w:rPr>
  </w:style>
  <w:style w:type="paragraph" w:styleId="af">
    <w:name w:val="annotation subject"/>
    <w:basedOn w:val="ad"/>
    <w:next w:val="ad"/>
    <w:link w:val="af0"/>
    <w:semiHidden/>
    <w:unhideWhenUsed/>
    <w:rsid w:val="00250848"/>
    <w:rPr>
      <w:b/>
      <w:bCs/>
    </w:rPr>
  </w:style>
  <w:style w:type="character" w:customStyle="1" w:styleId="af0">
    <w:name w:val="Тема примечания Знак"/>
    <w:basedOn w:val="ae"/>
    <w:link w:val="af"/>
    <w:semiHidden/>
    <w:rsid w:val="00250848"/>
    <w:rPr>
      <w:rFonts w:ascii="NTHelvetica/Cyrillic" w:eastAsia="Calibri" w:hAnsi="NTHelvetica/Cyrillic"/>
      <w:b/>
      <w:bCs/>
    </w:rPr>
  </w:style>
  <w:style w:type="paragraph" w:customStyle="1" w:styleId="11">
    <w:name w:val="Название объекта1"/>
    <w:basedOn w:val="a"/>
    <w:next w:val="a"/>
    <w:rsid w:val="00214137"/>
    <w:pPr>
      <w:suppressAutoHyphens/>
      <w:jc w:val="center"/>
    </w:pPr>
    <w:rPr>
      <w:rFonts w:ascii="Times New Roman" w:hAnsi="Times New Roman"/>
      <w:b/>
      <w:spacing w:val="4"/>
      <w:sz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46165">
      <w:bodyDiv w:val="1"/>
      <w:marLeft w:val="0"/>
      <w:marRight w:val="0"/>
      <w:marTop w:val="0"/>
      <w:marBottom w:val="0"/>
      <w:divBdr>
        <w:top w:val="none" w:sz="0" w:space="0" w:color="auto"/>
        <w:left w:val="none" w:sz="0" w:space="0" w:color="auto"/>
        <w:bottom w:val="none" w:sz="0" w:space="0" w:color="auto"/>
        <w:right w:val="none" w:sz="0" w:space="0" w:color="auto"/>
      </w:divBdr>
    </w:div>
    <w:div w:id="219557940">
      <w:bodyDiv w:val="1"/>
      <w:marLeft w:val="0"/>
      <w:marRight w:val="0"/>
      <w:marTop w:val="0"/>
      <w:marBottom w:val="0"/>
      <w:divBdr>
        <w:top w:val="none" w:sz="0" w:space="0" w:color="auto"/>
        <w:left w:val="none" w:sz="0" w:space="0" w:color="auto"/>
        <w:bottom w:val="none" w:sz="0" w:space="0" w:color="auto"/>
        <w:right w:val="none" w:sz="0" w:space="0" w:color="auto"/>
      </w:divBdr>
    </w:div>
    <w:div w:id="591860371">
      <w:bodyDiv w:val="1"/>
      <w:marLeft w:val="0"/>
      <w:marRight w:val="0"/>
      <w:marTop w:val="0"/>
      <w:marBottom w:val="0"/>
      <w:divBdr>
        <w:top w:val="none" w:sz="0" w:space="0" w:color="auto"/>
        <w:left w:val="none" w:sz="0" w:space="0" w:color="auto"/>
        <w:bottom w:val="none" w:sz="0" w:space="0" w:color="auto"/>
        <w:right w:val="none" w:sz="0" w:space="0" w:color="auto"/>
      </w:divBdr>
    </w:div>
    <w:div w:id="872889961">
      <w:bodyDiv w:val="1"/>
      <w:marLeft w:val="0"/>
      <w:marRight w:val="0"/>
      <w:marTop w:val="0"/>
      <w:marBottom w:val="0"/>
      <w:divBdr>
        <w:top w:val="none" w:sz="0" w:space="0" w:color="auto"/>
        <w:left w:val="none" w:sz="0" w:space="0" w:color="auto"/>
        <w:bottom w:val="none" w:sz="0" w:space="0" w:color="auto"/>
        <w:right w:val="none" w:sz="0" w:space="0" w:color="auto"/>
      </w:divBdr>
    </w:div>
    <w:div w:id="1057315768">
      <w:bodyDiv w:val="1"/>
      <w:marLeft w:val="0"/>
      <w:marRight w:val="0"/>
      <w:marTop w:val="0"/>
      <w:marBottom w:val="0"/>
      <w:divBdr>
        <w:top w:val="none" w:sz="0" w:space="0" w:color="auto"/>
        <w:left w:val="none" w:sz="0" w:space="0" w:color="auto"/>
        <w:bottom w:val="none" w:sz="0" w:space="0" w:color="auto"/>
        <w:right w:val="none" w:sz="0" w:space="0" w:color="auto"/>
      </w:divBdr>
    </w:div>
    <w:div w:id="1065028357">
      <w:bodyDiv w:val="1"/>
      <w:marLeft w:val="0"/>
      <w:marRight w:val="0"/>
      <w:marTop w:val="0"/>
      <w:marBottom w:val="0"/>
      <w:divBdr>
        <w:top w:val="none" w:sz="0" w:space="0" w:color="auto"/>
        <w:left w:val="none" w:sz="0" w:space="0" w:color="auto"/>
        <w:bottom w:val="none" w:sz="0" w:space="0" w:color="auto"/>
        <w:right w:val="none" w:sz="0" w:space="0" w:color="auto"/>
      </w:divBdr>
    </w:div>
    <w:div w:id="1100446551">
      <w:bodyDiv w:val="1"/>
      <w:marLeft w:val="0"/>
      <w:marRight w:val="0"/>
      <w:marTop w:val="0"/>
      <w:marBottom w:val="0"/>
      <w:divBdr>
        <w:top w:val="none" w:sz="0" w:space="0" w:color="auto"/>
        <w:left w:val="none" w:sz="0" w:space="0" w:color="auto"/>
        <w:bottom w:val="none" w:sz="0" w:space="0" w:color="auto"/>
        <w:right w:val="none" w:sz="0" w:space="0" w:color="auto"/>
      </w:divBdr>
    </w:div>
    <w:div w:id="1147628787">
      <w:bodyDiv w:val="1"/>
      <w:marLeft w:val="0"/>
      <w:marRight w:val="0"/>
      <w:marTop w:val="0"/>
      <w:marBottom w:val="0"/>
      <w:divBdr>
        <w:top w:val="none" w:sz="0" w:space="0" w:color="auto"/>
        <w:left w:val="none" w:sz="0" w:space="0" w:color="auto"/>
        <w:bottom w:val="none" w:sz="0" w:space="0" w:color="auto"/>
        <w:right w:val="none" w:sz="0" w:space="0" w:color="auto"/>
      </w:divBdr>
    </w:div>
    <w:div w:id="1241982393">
      <w:bodyDiv w:val="1"/>
      <w:marLeft w:val="0"/>
      <w:marRight w:val="0"/>
      <w:marTop w:val="0"/>
      <w:marBottom w:val="0"/>
      <w:divBdr>
        <w:top w:val="none" w:sz="0" w:space="0" w:color="auto"/>
        <w:left w:val="none" w:sz="0" w:space="0" w:color="auto"/>
        <w:bottom w:val="none" w:sz="0" w:space="0" w:color="auto"/>
        <w:right w:val="none" w:sz="0" w:space="0" w:color="auto"/>
      </w:divBdr>
      <w:divsChild>
        <w:div w:id="418211012">
          <w:blockQuote w:val="1"/>
          <w:marLeft w:val="0"/>
          <w:marRight w:val="-125"/>
          <w:marTop w:val="0"/>
          <w:marBottom w:val="0"/>
          <w:divBdr>
            <w:top w:val="none" w:sz="0" w:space="0" w:color="auto"/>
            <w:left w:val="none" w:sz="0" w:space="0" w:color="auto"/>
            <w:bottom w:val="none" w:sz="0" w:space="0" w:color="auto"/>
            <w:right w:val="none" w:sz="0" w:space="0" w:color="auto"/>
          </w:divBdr>
          <w:divsChild>
            <w:div w:id="6061329">
              <w:marLeft w:val="0"/>
              <w:marRight w:val="0"/>
              <w:marTop w:val="0"/>
              <w:marBottom w:val="0"/>
              <w:divBdr>
                <w:top w:val="none" w:sz="0" w:space="0" w:color="auto"/>
                <w:left w:val="single" w:sz="4" w:space="6" w:color="auto"/>
                <w:bottom w:val="none" w:sz="0" w:space="0" w:color="auto"/>
                <w:right w:val="single" w:sz="4" w:space="6" w:color="auto"/>
              </w:divBdr>
              <w:divsChild>
                <w:div w:id="866410065">
                  <w:marLeft w:val="0"/>
                  <w:marRight w:val="-125"/>
                  <w:marTop w:val="0"/>
                  <w:marBottom w:val="0"/>
                  <w:divBdr>
                    <w:top w:val="none" w:sz="0" w:space="0" w:color="auto"/>
                    <w:left w:val="none" w:sz="0" w:space="0" w:color="auto"/>
                    <w:bottom w:val="none" w:sz="0" w:space="0" w:color="auto"/>
                    <w:right w:val="none" w:sz="0" w:space="0" w:color="auto"/>
                  </w:divBdr>
                  <w:divsChild>
                    <w:div w:id="1053306965">
                      <w:blockQuote w:val="1"/>
                      <w:marLeft w:val="0"/>
                      <w:marRight w:val="-125"/>
                      <w:marTop w:val="0"/>
                      <w:marBottom w:val="0"/>
                      <w:divBdr>
                        <w:top w:val="none" w:sz="0" w:space="0" w:color="auto"/>
                        <w:left w:val="none" w:sz="0" w:space="0" w:color="auto"/>
                        <w:bottom w:val="none" w:sz="0" w:space="0" w:color="auto"/>
                        <w:right w:val="none" w:sz="0" w:space="0" w:color="auto"/>
                      </w:divBdr>
                      <w:divsChild>
                        <w:div w:id="2073460563">
                          <w:marLeft w:val="0"/>
                          <w:marRight w:val="0"/>
                          <w:marTop w:val="0"/>
                          <w:marBottom w:val="0"/>
                          <w:divBdr>
                            <w:top w:val="none" w:sz="0" w:space="0" w:color="auto"/>
                            <w:left w:val="single" w:sz="4" w:space="6" w:color="auto"/>
                            <w:bottom w:val="none" w:sz="0" w:space="0" w:color="auto"/>
                            <w:right w:val="none" w:sz="0" w:space="0" w:color="auto"/>
                          </w:divBdr>
                          <w:divsChild>
                            <w:div w:id="1905292102">
                              <w:marLeft w:val="0"/>
                              <w:marRight w:val="-1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6301290">
      <w:bodyDiv w:val="1"/>
      <w:marLeft w:val="0"/>
      <w:marRight w:val="0"/>
      <w:marTop w:val="0"/>
      <w:marBottom w:val="0"/>
      <w:divBdr>
        <w:top w:val="none" w:sz="0" w:space="0" w:color="auto"/>
        <w:left w:val="none" w:sz="0" w:space="0" w:color="auto"/>
        <w:bottom w:val="none" w:sz="0" w:space="0" w:color="auto"/>
        <w:right w:val="none" w:sz="0" w:space="0" w:color="auto"/>
      </w:divBdr>
    </w:div>
    <w:div w:id="1380787702">
      <w:bodyDiv w:val="1"/>
      <w:marLeft w:val="0"/>
      <w:marRight w:val="0"/>
      <w:marTop w:val="0"/>
      <w:marBottom w:val="0"/>
      <w:divBdr>
        <w:top w:val="none" w:sz="0" w:space="0" w:color="auto"/>
        <w:left w:val="none" w:sz="0" w:space="0" w:color="auto"/>
        <w:bottom w:val="none" w:sz="0" w:space="0" w:color="auto"/>
        <w:right w:val="none" w:sz="0" w:space="0" w:color="auto"/>
      </w:divBdr>
    </w:div>
    <w:div w:id="1496412565">
      <w:bodyDiv w:val="1"/>
      <w:marLeft w:val="0"/>
      <w:marRight w:val="0"/>
      <w:marTop w:val="0"/>
      <w:marBottom w:val="0"/>
      <w:divBdr>
        <w:top w:val="none" w:sz="0" w:space="0" w:color="auto"/>
        <w:left w:val="none" w:sz="0" w:space="0" w:color="auto"/>
        <w:bottom w:val="none" w:sz="0" w:space="0" w:color="auto"/>
        <w:right w:val="none" w:sz="0" w:space="0" w:color="auto"/>
      </w:divBdr>
    </w:div>
    <w:div w:id="1888835583">
      <w:bodyDiv w:val="1"/>
      <w:marLeft w:val="0"/>
      <w:marRight w:val="0"/>
      <w:marTop w:val="0"/>
      <w:marBottom w:val="0"/>
      <w:divBdr>
        <w:top w:val="none" w:sz="0" w:space="0" w:color="auto"/>
        <w:left w:val="none" w:sz="0" w:space="0" w:color="auto"/>
        <w:bottom w:val="none" w:sz="0" w:space="0" w:color="auto"/>
        <w:right w:val="none" w:sz="0" w:space="0" w:color="auto"/>
      </w:divBdr>
    </w:div>
    <w:div w:id="1929927082">
      <w:bodyDiv w:val="1"/>
      <w:marLeft w:val="0"/>
      <w:marRight w:val="0"/>
      <w:marTop w:val="0"/>
      <w:marBottom w:val="0"/>
      <w:divBdr>
        <w:top w:val="none" w:sz="0" w:space="0" w:color="auto"/>
        <w:left w:val="none" w:sz="0" w:space="0" w:color="auto"/>
        <w:bottom w:val="none" w:sz="0" w:space="0" w:color="auto"/>
        <w:right w:val="none" w:sz="0" w:space="0" w:color="auto"/>
      </w:divBdr>
    </w:div>
    <w:div w:id="1933002314">
      <w:bodyDiv w:val="1"/>
      <w:marLeft w:val="0"/>
      <w:marRight w:val="0"/>
      <w:marTop w:val="0"/>
      <w:marBottom w:val="0"/>
      <w:divBdr>
        <w:top w:val="none" w:sz="0" w:space="0" w:color="auto"/>
        <w:left w:val="none" w:sz="0" w:space="0" w:color="auto"/>
        <w:bottom w:val="none" w:sz="0" w:space="0" w:color="auto"/>
        <w:right w:val="none" w:sz="0" w:space="0" w:color="auto"/>
      </w:divBdr>
    </w:div>
    <w:div w:id="200913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omsbt.ru/" TargetMode="External"/><Relationship Id="rId3" Type="http://schemas.openxmlformats.org/officeDocument/2006/relationships/styles" Target="styles.xml"/><Relationship Id="rId7" Type="http://schemas.openxmlformats.org/officeDocument/2006/relationships/hyperlink" Target="mailto:pressa@smolensk.atomsb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4E003-8900-4750-B04A-48AEE676E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477</Words>
  <Characters>2719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3190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user-pc</cp:lastModifiedBy>
  <cp:revision>3</cp:revision>
  <cp:lastPrinted>2017-10-17T10:29:00Z</cp:lastPrinted>
  <dcterms:created xsi:type="dcterms:W3CDTF">2017-10-17T12:20:00Z</dcterms:created>
  <dcterms:modified xsi:type="dcterms:W3CDTF">2017-10-17T12:58:00Z</dcterms:modified>
</cp:coreProperties>
</file>