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157CA">
        <w:rPr>
          <w:rFonts w:ascii="Times New Roman" w:hAnsi="Times New Roman" w:cs="Times New Roman"/>
          <w:b/>
          <w:sz w:val="40"/>
          <w:szCs w:val="40"/>
        </w:rPr>
        <w:t>Дугинского</w:t>
      </w:r>
      <w:proofErr w:type="spellEnd"/>
      <w:r w:rsidR="00B05F91" w:rsidRPr="00B05F91">
        <w:rPr>
          <w:rFonts w:ascii="Times New Roman" w:hAnsi="Times New Roman" w:cs="Times New Roman"/>
          <w:b/>
          <w:sz w:val="40"/>
          <w:szCs w:val="40"/>
        </w:rPr>
        <w:t xml:space="preserve"> сельского поселения                               </w:t>
      </w:r>
      <w:proofErr w:type="spellStart"/>
      <w:r w:rsidR="00CC4019">
        <w:rPr>
          <w:rFonts w:ascii="Times New Roman" w:hAnsi="Times New Roman" w:cs="Times New Roman"/>
          <w:b/>
          <w:sz w:val="40"/>
          <w:szCs w:val="40"/>
        </w:rPr>
        <w:t>Сычевского</w:t>
      </w:r>
      <w:proofErr w:type="spellEnd"/>
      <w:r w:rsidR="00CC4019">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157CA">
        <w:rPr>
          <w:rFonts w:ascii="Times New Roman" w:hAnsi="Times New Roman" w:cs="Times New Roman"/>
          <w:b/>
          <w:sz w:val="40"/>
          <w:szCs w:val="40"/>
        </w:rPr>
        <w:t>Дугинского</w:t>
      </w:r>
      <w:proofErr w:type="spellEnd"/>
      <w:r w:rsidR="009B17A9" w:rsidRPr="00B05F91">
        <w:rPr>
          <w:rFonts w:ascii="Times New Roman" w:hAnsi="Times New Roman" w:cs="Times New Roman"/>
          <w:b/>
          <w:sz w:val="40"/>
          <w:szCs w:val="40"/>
        </w:rPr>
        <w:t xml:space="preserve"> сельского поселения                               </w:t>
      </w:r>
      <w:proofErr w:type="spellStart"/>
      <w:r w:rsidR="00CC4019">
        <w:rPr>
          <w:rFonts w:ascii="Times New Roman" w:hAnsi="Times New Roman" w:cs="Times New Roman"/>
          <w:b/>
          <w:sz w:val="40"/>
          <w:szCs w:val="40"/>
        </w:rPr>
        <w:t>Сычевского</w:t>
      </w:r>
      <w:proofErr w:type="spellEnd"/>
      <w:r w:rsidR="00CC4019">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2C3526"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9A2B02">
              <w:rPr>
                <w:noProof/>
                <w:webHidden/>
              </w:rPr>
              <w:t>10</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9A2B02">
              <w:rPr>
                <w:noProof/>
                <w:webHidden/>
              </w:rPr>
              <w:t>18</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9A2B02">
              <w:rPr>
                <w:noProof/>
                <w:webHidden/>
              </w:rPr>
              <w:t>23</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9A2B02">
              <w:rPr>
                <w:noProof/>
                <w:webHidden/>
              </w:rPr>
              <w:t>27</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9A2B02">
              <w:rPr>
                <w:noProof/>
                <w:webHidden/>
              </w:rPr>
              <w:t>32</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9A2B02">
              <w:rPr>
                <w:noProof/>
                <w:webHidden/>
              </w:rPr>
              <w:t>34</w:t>
            </w:r>
            <w:r w:rsidRPr="00C677D0">
              <w:rPr>
                <w:noProof/>
                <w:webHidden/>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9A2B02">
              <w:rPr>
                <w:noProof/>
                <w:webHidden/>
              </w:rPr>
              <w:t>71</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9A2B02">
              <w:rPr>
                <w:noProof/>
                <w:webHidden/>
              </w:rPr>
              <w:t>79</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9A2B02">
              <w:rPr>
                <w:noProof/>
                <w:webHidden/>
              </w:rPr>
              <w:t>80</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9A2B02">
              <w:rPr>
                <w:noProof/>
                <w:webHidden/>
              </w:rPr>
              <w:t>82</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9A2B02">
              <w:rPr>
                <w:noProof/>
                <w:webHidden/>
              </w:rPr>
              <w:t>84</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9A2B02">
              <w:rPr>
                <w:noProof/>
                <w:webHidden/>
              </w:rPr>
              <w:t>84</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9A2B02">
              <w:rPr>
                <w:noProof/>
                <w:webHidden/>
              </w:rPr>
              <w:t>97</w:t>
            </w:r>
            <w:r w:rsidRPr="00C677D0">
              <w:rPr>
                <w:noProof/>
                <w:webHidden/>
              </w:rPr>
              <w:fldChar w:fldCharType="end"/>
            </w:r>
          </w:hyperlink>
        </w:p>
        <w:p w:rsidR="00C677D0" w:rsidRPr="00C677D0" w:rsidRDefault="002C3526"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9A2B02">
              <w:rPr>
                <w:noProof/>
                <w:webHidden/>
              </w:rPr>
              <w:t>113</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9A2B02">
              <w:rPr>
                <w:noProof/>
                <w:webHidden/>
              </w:rPr>
              <w:t>114</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9A2B02">
              <w:rPr>
                <w:noProof/>
                <w:webHidden/>
              </w:rPr>
              <w:t>115</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9A2B02">
              <w:rPr>
                <w:noProof/>
                <w:webHidden/>
              </w:rPr>
              <w:t>117</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9A2B02">
              <w:rPr>
                <w:noProof/>
                <w:webHidden/>
              </w:rPr>
              <w:t>119</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9A2B02">
              <w:rPr>
                <w:noProof/>
                <w:webHidden/>
              </w:rPr>
              <w:t>120</w:t>
            </w:r>
            <w:r w:rsidRPr="00C677D0">
              <w:rPr>
                <w:noProof/>
                <w:webHidden/>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9A2B02">
              <w:rPr>
                <w:noProof/>
                <w:webHidden/>
              </w:rPr>
              <w:t>124</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9A2B02">
              <w:rPr>
                <w:noProof/>
                <w:webHidden/>
              </w:rPr>
              <w:t>128</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9A2B02">
              <w:rPr>
                <w:noProof/>
                <w:webHidden/>
              </w:rPr>
              <w:t>129</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9A2B02">
              <w:rPr>
                <w:noProof/>
                <w:webHidden/>
              </w:rPr>
              <w:t>130</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9A2B02">
              <w:rPr>
                <w:noProof/>
                <w:webHidden/>
              </w:rPr>
              <w:t>131</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9A2B02">
              <w:rPr>
                <w:noProof/>
                <w:webHidden/>
              </w:rPr>
              <w:t>131</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9A2B02">
              <w:rPr>
                <w:noProof/>
                <w:webHidden/>
              </w:rPr>
              <w:t>133</w:t>
            </w:r>
            <w:r w:rsidRPr="00C677D0">
              <w:rPr>
                <w:noProof/>
                <w:webHidden/>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9A2B02">
              <w:rPr>
                <w:noProof/>
                <w:webHidden/>
              </w:rPr>
              <w:t>134</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9A2B02">
              <w:rPr>
                <w:noProof/>
                <w:webHidden/>
              </w:rPr>
              <w:t>135</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9A2B02">
              <w:rPr>
                <w:noProof/>
                <w:webHidden/>
              </w:rPr>
              <w:t>135</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9A2B02">
              <w:rPr>
                <w:noProof/>
                <w:webHidden/>
              </w:rPr>
              <w:t>135</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9A2B02">
              <w:rPr>
                <w:noProof/>
                <w:webHidden/>
              </w:rPr>
              <w:t>136</w:t>
            </w:r>
            <w:r w:rsidRPr="00C677D0">
              <w:rPr>
                <w:noProof/>
                <w:webHidden/>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9A2B02">
              <w:rPr>
                <w:noProof/>
                <w:webHidden/>
              </w:rPr>
              <w:t>140</w:t>
            </w:r>
            <w:r w:rsidRPr="00C677D0">
              <w:rPr>
                <w:noProof/>
                <w:webHidden/>
              </w:rPr>
              <w:fldChar w:fldCharType="end"/>
            </w:r>
          </w:hyperlink>
        </w:p>
        <w:p w:rsidR="00C677D0" w:rsidRPr="00C677D0" w:rsidRDefault="002C3526"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9A2B02">
              <w:rPr>
                <w:noProof/>
                <w:webHidden/>
              </w:rPr>
              <w:t>149</w:t>
            </w:r>
            <w:r w:rsidRPr="00C677D0">
              <w:rPr>
                <w:noProof/>
                <w:webHidden/>
              </w:rPr>
              <w:fldChar w:fldCharType="end"/>
            </w:r>
          </w:hyperlink>
        </w:p>
        <w:p w:rsidR="00C677D0" w:rsidRPr="00C677D0" w:rsidRDefault="002C352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2C3526"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2C3526"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A2B02">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2C3526"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w:t>
      </w:r>
      <w:proofErr w:type="spellStart"/>
      <w:r w:rsidR="00CC4019">
        <w:rPr>
          <w:rFonts w:ascii="Times New Roman" w:hAnsi="Times New Roman" w:cs="Times New Roman"/>
          <w:sz w:val="28"/>
          <w:szCs w:val="28"/>
        </w:rPr>
        <w:t>Сычевского</w:t>
      </w:r>
      <w:proofErr w:type="spellEnd"/>
      <w:r w:rsidR="00CC4019">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1322AC">
        <w:rPr>
          <w:rFonts w:ascii="Times New Roman" w:hAnsi="Times New Roman" w:cs="Times New Roman"/>
          <w:sz w:val="28"/>
          <w:szCs w:val="28"/>
        </w:rPr>
        <w:t>Сычевского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lastRenderedPageBreak/>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 xml:space="preserve">Размеры земельных участков для отдельно стоящих </w:t>
            </w:r>
            <w:r w:rsidRPr="00394F1F">
              <w:rPr>
                <w:sz w:val="28"/>
                <w:szCs w:val="28"/>
                <w:lang w:val="ru-RU"/>
              </w:rPr>
              <w:lastRenderedPageBreak/>
              <w:t>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 xml:space="preserve">Застройка зданиями, оборудованными внутренним водопроводом и </w:t>
            </w:r>
            <w:r w:rsidRPr="003C0341">
              <w:rPr>
                <w:rStyle w:val="105pt"/>
                <w:rFonts w:eastAsiaTheme="minorHAnsi"/>
                <w:sz w:val="28"/>
                <w:szCs w:val="28"/>
              </w:rPr>
              <w:lastRenderedPageBreak/>
              <w:t>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w:t>
            </w:r>
            <w:r w:rsidRPr="00062BA2">
              <w:rPr>
                <w:rFonts w:ascii="Times New Roman" w:hAnsi="Times New Roman" w:cs="Times New Roman"/>
                <w:sz w:val="28"/>
                <w:szCs w:val="28"/>
              </w:rPr>
              <w:lastRenderedPageBreak/>
              <w:t xml:space="preserve">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Скорость передачи данных на пользовательское оборудование с </w:t>
            </w:r>
            <w:r w:rsidRPr="006272F0">
              <w:rPr>
                <w:rFonts w:ascii="Times New Roman" w:hAnsi="Times New Roman" w:cs="Times New Roman"/>
                <w:sz w:val="28"/>
                <w:szCs w:val="28"/>
              </w:rPr>
              <w:lastRenderedPageBreak/>
              <w:t>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lastRenderedPageBreak/>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lastRenderedPageBreak/>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w:t>
            </w:r>
            <w:r w:rsidRPr="00610F50">
              <w:rPr>
                <w:rFonts w:eastAsiaTheme="minorHAnsi"/>
                <w:sz w:val="28"/>
                <w:szCs w:val="28"/>
                <w:lang w:eastAsia="en-US"/>
              </w:rPr>
              <w:lastRenderedPageBreak/>
              <w:t>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на рекреационных территориях в жилых зонах и </w:t>
            </w:r>
            <w:r w:rsidRPr="00610F50">
              <w:rPr>
                <w:rFonts w:ascii="Times New Roman" w:hAnsi="Times New Roman" w:cs="Times New Roman"/>
                <w:sz w:val="28"/>
                <w:szCs w:val="28"/>
              </w:rPr>
              <w:lastRenderedPageBreak/>
              <w:t>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lastRenderedPageBreak/>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lastRenderedPageBreak/>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lastRenderedPageBreak/>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Общая обеспеченность закрытыми и открытыми автостоянками для постоянного хранения автомобилей должна составлять </w:t>
      </w:r>
      <w:r w:rsidRPr="001C0B05">
        <w:rPr>
          <w:sz w:val="28"/>
          <w:szCs w:val="28"/>
          <w:lang w:val="ru-RU"/>
        </w:rPr>
        <w:lastRenderedPageBreak/>
        <w:t>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lastRenderedPageBreak/>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до </w:t>
            </w:r>
            <w:proofErr w:type="gramStart"/>
            <w:r w:rsidRPr="00452ABE">
              <w:rPr>
                <w:rFonts w:ascii="Times New Roman" w:hAnsi="Times New Roman" w:cs="Times New Roman"/>
                <w:sz w:val="28"/>
                <w:szCs w:val="28"/>
              </w:rPr>
              <w:t>которых</w:t>
            </w:r>
            <w:proofErr w:type="gramEnd"/>
            <w:r w:rsidRPr="00452ABE">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lastRenderedPageBreak/>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w:t>
      </w:r>
      <w:r w:rsidRPr="00722955">
        <w:rPr>
          <w:sz w:val="28"/>
          <w:szCs w:val="28"/>
        </w:rPr>
        <w:lastRenderedPageBreak/>
        <w:t xml:space="preserve">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w:t>
            </w:r>
            <w:r w:rsidRPr="00934A91">
              <w:rPr>
                <w:rFonts w:ascii="Times New Roman" w:hAnsi="Times New Roman" w:cs="Times New Roman"/>
                <w:sz w:val="28"/>
                <w:szCs w:val="28"/>
              </w:rPr>
              <w:lastRenderedPageBreak/>
              <w:t>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w:t>
            </w:r>
            <w:r w:rsidRPr="00934A91">
              <w:rPr>
                <w:rFonts w:ascii="Times New Roman" w:hAnsi="Times New Roman" w:cs="Times New Roman"/>
                <w:sz w:val="28"/>
                <w:szCs w:val="28"/>
              </w:rPr>
              <w:lastRenderedPageBreak/>
              <w:t>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 xml:space="preserve">0,5 (для условий реконструкции - </w:t>
            </w:r>
            <w:r w:rsidRPr="007354CE">
              <w:rPr>
                <w:rFonts w:ascii="Times New Roman" w:hAnsi="Times New Roman" w:cs="Times New Roman"/>
                <w:sz w:val="28"/>
                <w:szCs w:val="28"/>
              </w:rPr>
              <w:lastRenderedPageBreak/>
              <w:t>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A157CA">
        <w:rPr>
          <w:sz w:val="28"/>
          <w:szCs w:val="28"/>
          <w:lang w:val="ru-RU"/>
        </w:rPr>
        <w:t>Дугинского</w:t>
      </w:r>
      <w:proofErr w:type="spellEnd"/>
      <w:r w:rsidRPr="00394F1F">
        <w:rPr>
          <w:sz w:val="28"/>
          <w:szCs w:val="28"/>
          <w:lang w:val="ru-RU"/>
        </w:rPr>
        <w:t xml:space="preserve"> сельского </w:t>
      </w:r>
      <w:r w:rsidRPr="00394F1F">
        <w:rPr>
          <w:sz w:val="28"/>
          <w:szCs w:val="28"/>
          <w:lang w:val="ru-RU"/>
        </w:rPr>
        <w:lastRenderedPageBreak/>
        <w:t xml:space="preserve">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2C3526" w:rsidRPr="002C352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2C3526" w:rsidRPr="002C3526">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C4019" w:rsidRDefault="00CC4019" w:rsidP="004D163A">
      <w:pPr>
        <w:pStyle w:val="afd"/>
        <w:spacing w:after="0"/>
        <w:rPr>
          <w:sz w:val="28"/>
          <w:szCs w:val="28"/>
        </w:rPr>
      </w:pPr>
    </w:p>
    <w:p w:rsidR="00CC4019" w:rsidRPr="00394F1F" w:rsidRDefault="00CC4019"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proofErr w:type="spellStart"/>
      <w:r w:rsidR="00CC4019">
        <w:rPr>
          <w:rFonts w:ascii="Times New Roman" w:hAnsi="Times New Roman" w:cs="Times New Roman"/>
          <w:b/>
          <w:sz w:val="28"/>
          <w:szCs w:val="28"/>
        </w:rPr>
        <w:t>Сычевского</w:t>
      </w:r>
      <w:proofErr w:type="spellEnd"/>
      <w:r w:rsidR="00CC4019">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2C3526"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w:t>
      </w:r>
      <w:proofErr w:type="spellStart"/>
      <w:r w:rsidRPr="001D3245">
        <w:rPr>
          <w:sz w:val="28"/>
          <w:szCs w:val="28"/>
        </w:rPr>
        <w:t>Сычевский</w:t>
      </w:r>
      <w:proofErr w:type="spellEnd"/>
      <w:r w:rsidRPr="001D324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proofErr w:type="gramStart"/>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w:t>
      </w:r>
      <w:r w:rsidR="00E87A29" w:rsidRPr="00E87A29">
        <w:rPr>
          <w:sz w:val="28"/>
          <w:szCs w:val="28"/>
        </w:rPr>
        <w:t>.</w:t>
      </w:r>
      <w:proofErr w:type="gramEnd"/>
    </w:p>
    <w:p w:rsidR="00E3755B" w:rsidRPr="00394F1F" w:rsidRDefault="002C3526"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2C3526">
        <w:fldChar w:fldCharType="begin"/>
      </w:r>
      <w:r w:rsidR="00614613">
        <w:instrText>HYPERLINK "consultantplus://offline/ref%3DB55CB70B8807CE15F8F84F8321428183E70A952355926F9978D079F8jDB" \h</w:instrText>
      </w:r>
      <w:r w:rsidR="002C3526">
        <w:fldChar w:fldCharType="separate"/>
      </w:r>
      <w:r w:rsidRPr="00394F1F">
        <w:rPr>
          <w:sz w:val="28"/>
          <w:szCs w:val="28"/>
        </w:rPr>
        <w:t>СНиП</w:t>
      </w:r>
      <w:proofErr w:type="spellEnd"/>
      <w:r w:rsidRPr="00394F1F">
        <w:rPr>
          <w:sz w:val="28"/>
          <w:szCs w:val="28"/>
        </w:rPr>
        <w:t xml:space="preserve"> 2.04.02-84*</w:t>
      </w:r>
      <w:r w:rsidR="002C3526">
        <w:fldChar w:fldCharType="end"/>
      </w:r>
      <w:r w:rsidRPr="00394F1F">
        <w:rPr>
          <w:sz w:val="28"/>
          <w:szCs w:val="28"/>
        </w:rPr>
        <w:t xml:space="preserve"> «Водоснабжение. Наружные сети и сооружения»; СП 32.13330.2012 «</w:t>
      </w:r>
      <w:proofErr w:type="spellStart"/>
      <w:r w:rsidR="002C3526">
        <w:fldChar w:fldCharType="begin"/>
      </w:r>
      <w:r w:rsidR="00614613">
        <w:instrText>HYPERLINK "consultantplus://offline/ref%3D422BF3913A03A3FF4DDD1D7F5E11E341BF360C6AB4A0655EFBCD16kEB" \h</w:instrText>
      </w:r>
      <w:r w:rsidR="002C3526">
        <w:fldChar w:fldCharType="separate"/>
      </w:r>
      <w:r w:rsidRPr="00394F1F">
        <w:rPr>
          <w:sz w:val="28"/>
          <w:szCs w:val="28"/>
        </w:rPr>
        <w:t>СНиП</w:t>
      </w:r>
      <w:proofErr w:type="spellEnd"/>
      <w:r w:rsidRPr="00394F1F">
        <w:rPr>
          <w:sz w:val="28"/>
          <w:szCs w:val="28"/>
        </w:rPr>
        <w:t xml:space="preserve"> 2.04.03-85</w:t>
      </w:r>
      <w:r w:rsidR="002C3526">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lastRenderedPageBreak/>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Территория </w:t>
      </w:r>
      <w:proofErr w:type="spellStart"/>
      <w:r w:rsidRPr="00A157CA">
        <w:rPr>
          <w:rFonts w:ascii="Times New Roman" w:eastAsia="Times New Roman" w:hAnsi="Times New Roman" w:cs="Times New Roman"/>
          <w:sz w:val="28"/>
          <w:szCs w:val="28"/>
          <w:lang w:eastAsia="ru-RU"/>
        </w:rPr>
        <w:t>Дугинского</w:t>
      </w:r>
      <w:proofErr w:type="spellEnd"/>
      <w:r w:rsidRPr="00A157CA">
        <w:rPr>
          <w:rFonts w:ascii="Times New Roman" w:eastAsia="Times New Roman" w:hAnsi="Times New Roman" w:cs="Times New Roman"/>
          <w:sz w:val="28"/>
          <w:szCs w:val="28"/>
          <w:lang w:eastAsia="ru-RU"/>
        </w:rPr>
        <w:t xml:space="preserve"> сельского поселения расположена в южной части </w:t>
      </w:r>
      <w:proofErr w:type="spellStart"/>
      <w:r w:rsidRPr="00A157CA">
        <w:rPr>
          <w:rFonts w:ascii="Times New Roman" w:eastAsia="Times New Roman" w:hAnsi="Times New Roman" w:cs="Times New Roman"/>
          <w:sz w:val="28"/>
          <w:szCs w:val="28"/>
          <w:lang w:eastAsia="ru-RU"/>
        </w:rPr>
        <w:t>Сычевского</w:t>
      </w:r>
      <w:proofErr w:type="spellEnd"/>
      <w:r w:rsidRPr="00A157CA">
        <w:rPr>
          <w:rFonts w:ascii="Times New Roman" w:eastAsia="Times New Roman" w:hAnsi="Times New Roman" w:cs="Times New Roman"/>
          <w:sz w:val="28"/>
          <w:szCs w:val="28"/>
          <w:lang w:eastAsia="ru-RU"/>
        </w:rPr>
        <w:t xml:space="preserve"> района и имеет смежные границы:</w:t>
      </w: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 на западе, юге, востоке - с </w:t>
      </w:r>
      <w:proofErr w:type="spellStart"/>
      <w:r w:rsidRPr="00A157CA">
        <w:rPr>
          <w:rFonts w:ascii="Times New Roman" w:eastAsia="Times New Roman" w:hAnsi="Times New Roman" w:cs="Times New Roman"/>
          <w:sz w:val="28"/>
          <w:szCs w:val="28"/>
          <w:lang w:eastAsia="ru-RU"/>
        </w:rPr>
        <w:t>Новодугинским</w:t>
      </w:r>
      <w:proofErr w:type="spellEnd"/>
      <w:r w:rsidRPr="00A157CA">
        <w:rPr>
          <w:rFonts w:ascii="Times New Roman" w:eastAsia="Times New Roman" w:hAnsi="Times New Roman" w:cs="Times New Roman"/>
          <w:sz w:val="28"/>
          <w:szCs w:val="28"/>
          <w:lang w:eastAsia="ru-RU"/>
        </w:rPr>
        <w:t xml:space="preserve"> районом;</w:t>
      </w: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 на северо-западе – с </w:t>
      </w:r>
      <w:proofErr w:type="spellStart"/>
      <w:r w:rsidRPr="00A157CA">
        <w:rPr>
          <w:rFonts w:ascii="Times New Roman" w:eastAsia="Times New Roman" w:hAnsi="Times New Roman" w:cs="Times New Roman"/>
          <w:sz w:val="28"/>
          <w:szCs w:val="28"/>
          <w:lang w:eastAsia="ru-RU"/>
        </w:rPr>
        <w:t>Караваевским</w:t>
      </w:r>
      <w:proofErr w:type="spellEnd"/>
      <w:r w:rsidRPr="00A157CA">
        <w:rPr>
          <w:rFonts w:ascii="Times New Roman" w:eastAsia="Times New Roman" w:hAnsi="Times New Roman" w:cs="Times New Roman"/>
          <w:sz w:val="28"/>
          <w:szCs w:val="28"/>
          <w:lang w:eastAsia="ru-RU"/>
        </w:rPr>
        <w:t xml:space="preserve"> сельским поселением;</w:t>
      </w: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на севере - с Мальцевским и Никольским сельскими поселениями.</w:t>
      </w:r>
    </w:p>
    <w:p w:rsidR="001D3245" w:rsidRPr="001D3245" w:rsidRDefault="001D3245" w:rsidP="001D324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1D3245">
        <w:rPr>
          <w:rFonts w:ascii="Times New Roman" w:eastAsia="Times New Roman" w:hAnsi="Times New Roman" w:cs="Times New Roman"/>
          <w:sz w:val="28"/>
          <w:szCs w:val="28"/>
          <w:lang w:eastAsia="ru-RU"/>
        </w:rPr>
        <w:t xml:space="preserve">Границы </w:t>
      </w:r>
      <w:proofErr w:type="spellStart"/>
      <w:r w:rsidR="00A157CA">
        <w:rPr>
          <w:rFonts w:ascii="Times New Roman" w:eastAsia="Times New Roman" w:hAnsi="Times New Roman" w:cs="Times New Roman"/>
          <w:sz w:val="28"/>
          <w:szCs w:val="28"/>
          <w:lang w:eastAsia="ru-RU"/>
        </w:rPr>
        <w:t>Дугинского</w:t>
      </w:r>
      <w:proofErr w:type="spellEnd"/>
      <w:r w:rsidRPr="001D3245">
        <w:rPr>
          <w:rFonts w:ascii="Times New Roman" w:eastAsia="Times New Roman" w:hAnsi="Times New Roman" w:cs="Times New Roman"/>
          <w:sz w:val="28"/>
          <w:szCs w:val="28"/>
          <w:lang w:eastAsia="ru-RU"/>
        </w:rPr>
        <w:t xml:space="preserve">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w:t>
      </w:r>
      <w:proofErr w:type="gramEnd"/>
      <w:r w:rsidRPr="001D3245">
        <w:rPr>
          <w:rFonts w:ascii="Times New Roman" w:eastAsia="Times New Roman" w:hAnsi="Times New Roman" w:cs="Times New Roman"/>
          <w:sz w:val="28"/>
          <w:szCs w:val="28"/>
          <w:lang w:eastAsia="ru-RU"/>
        </w:rPr>
        <w:t xml:space="preserve"> </w:t>
      </w:r>
      <w:proofErr w:type="spellStart"/>
      <w:proofErr w:type="gram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путем объединения </w:t>
      </w:r>
      <w:proofErr w:type="spellStart"/>
      <w:r w:rsidR="00A157CA">
        <w:rPr>
          <w:rFonts w:ascii="Times New Roman" w:eastAsia="Times New Roman" w:hAnsi="Times New Roman" w:cs="Times New Roman"/>
          <w:sz w:val="28"/>
          <w:szCs w:val="28"/>
          <w:lang w:eastAsia="ru-RU"/>
        </w:rPr>
        <w:t>Дугинского</w:t>
      </w:r>
      <w:proofErr w:type="spellEnd"/>
      <w:r w:rsidRPr="001D3245">
        <w:rPr>
          <w:rFonts w:ascii="Times New Roman" w:eastAsia="Times New Roman" w:hAnsi="Times New Roman" w:cs="Times New Roman"/>
          <w:sz w:val="28"/>
          <w:szCs w:val="28"/>
          <w:lang w:eastAsia="ru-RU"/>
        </w:rPr>
        <w:t xml:space="preserve">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и </w:t>
      </w:r>
      <w:proofErr w:type="spellStart"/>
      <w:r w:rsidRPr="001D3245">
        <w:rPr>
          <w:rFonts w:ascii="Times New Roman" w:eastAsia="Times New Roman" w:hAnsi="Times New Roman" w:cs="Times New Roman"/>
          <w:sz w:val="28"/>
          <w:szCs w:val="28"/>
          <w:lang w:eastAsia="ru-RU"/>
        </w:rPr>
        <w:t>Лукинского</w:t>
      </w:r>
      <w:proofErr w:type="spellEnd"/>
      <w:r w:rsidRPr="001D3245">
        <w:rPr>
          <w:rFonts w:ascii="Times New Roman" w:eastAsia="Times New Roman" w:hAnsi="Times New Roman" w:cs="Times New Roman"/>
          <w:sz w:val="28"/>
          <w:szCs w:val="28"/>
          <w:lang w:eastAsia="ru-RU"/>
        </w:rPr>
        <w:t xml:space="preserve">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w:t>
      </w:r>
      <w:proofErr w:type="spellStart"/>
      <w:r w:rsidRPr="001D3245">
        <w:rPr>
          <w:rFonts w:ascii="Times New Roman" w:eastAsia="Times New Roman" w:hAnsi="Times New Roman" w:cs="Times New Roman"/>
          <w:sz w:val="28"/>
          <w:szCs w:val="28"/>
          <w:lang w:eastAsia="ru-RU"/>
        </w:rPr>
        <w:t>Сычевский</w:t>
      </w:r>
      <w:proofErr w:type="spellEnd"/>
      <w:r w:rsidRPr="001D3245">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w:t>
      </w:r>
      <w:proofErr w:type="gramEnd"/>
      <w:r w:rsidRPr="001D3245">
        <w:rPr>
          <w:rFonts w:ascii="Times New Roman" w:eastAsia="Times New Roman" w:hAnsi="Times New Roman" w:cs="Times New Roman"/>
          <w:sz w:val="28"/>
          <w:szCs w:val="28"/>
          <w:lang w:eastAsia="ru-RU"/>
        </w:rPr>
        <w:t xml:space="preserve"> статусом».</w:t>
      </w:r>
    </w:p>
    <w:p w:rsidR="001D3245" w:rsidRPr="001D3245" w:rsidRDefault="00A157CA" w:rsidP="00011556">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A157CA">
        <w:rPr>
          <w:rFonts w:ascii="Times New Roman" w:eastAsia="Times New Roman" w:hAnsi="Times New Roman" w:cs="Times New Roman"/>
          <w:sz w:val="28"/>
          <w:szCs w:val="28"/>
          <w:lang w:eastAsia="ru-RU"/>
        </w:rPr>
        <w:t xml:space="preserve">В состав </w:t>
      </w:r>
      <w:proofErr w:type="spellStart"/>
      <w:r w:rsidRPr="00A157CA">
        <w:rPr>
          <w:rFonts w:ascii="Times New Roman" w:eastAsia="Times New Roman" w:hAnsi="Times New Roman" w:cs="Times New Roman"/>
          <w:sz w:val="28"/>
          <w:szCs w:val="28"/>
          <w:lang w:eastAsia="ru-RU"/>
        </w:rPr>
        <w:t>Дугинского</w:t>
      </w:r>
      <w:proofErr w:type="spellEnd"/>
      <w:r w:rsidRPr="00A157CA">
        <w:rPr>
          <w:rFonts w:ascii="Times New Roman" w:eastAsia="Times New Roman" w:hAnsi="Times New Roman" w:cs="Times New Roman"/>
          <w:sz w:val="28"/>
          <w:szCs w:val="28"/>
          <w:lang w:eastAsia="ru-RU"/>
        </w:rPr>
        <w:t xml:space="preserve"> сельского поселения входит 31 населённый пункт: деревня </w:t>
      </w:r>
      <w:proofErr w:type="spellStart"/>
      <w:r w:rsidRPr="00A157CA">
        <w:rPr>
          <w:rFonts w:ascii="Times New Roman" w:eastAsia="Times New Roman" w:hAnsi="Times New Roman" w:cs="Times New Roman"/>
          <w:sz w:val="28"/>
          <w:szCs w:val="28"/>
          <w:lang w:eastAsia="ru-RU"/>
        </w:rPr>
        <w:t>Дугино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Ананиха</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Бубниха</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Бычково</w:t>
      </w:r>
      <w:proofErr w:type="spellEnd"/>
      <w:r w:rsidRPr="00A157CA">
        <w:rPr>
          <w:rFonts w:ascii="Times New Roman" w:eastAsia="Times New Roman" w:hAnsi="Times New Roman" w:cs="Times New Roman"/>
          <w:sz w:val="28"/>
          <w:szCs w:val="28"/>
          <w:lang w:eastAsia="ru-RU"/>
        </w:rPr>
        <w:t xml:space="preserve">, деревня Горки, деревня Гребля, деревня </w:t>
      </w:r>
      <w:proofErr w:type="spellStart"/>
      <w:r w:rsidRPr="00A157CA">
        <w:rPr>
          <w:rFonts w:ascii="Times New Roman" w:eastAsia="Times New Roman" w:hAnsi="Times New Roman" w:cs="Times New Roman"/>
          <w:sz w:val="28"/>
          <w:szCs w:val="28"/>
          <w:lang w:eastAsia="ru-RU"/>
        </w:rPr>
        <w:t>Дерябкино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Дмитрово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Дубецкое</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Ерохово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Иванцево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Кашутиха</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Ладыгино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Марьино</w:t>
      </w:r>
      <w:proofErr w:type="spellEnd"/>
      <w:r w:rsidRPr="00A157CA">
        <w:rPr>
          <w:rFonts w:ascii="Times New Roman" w:eastAsia="Times New Roman" w:hAnsi="Times New Roman" w:cs="Times New Roman"/>
          <w:sz w:val="28"/>
          <w:szCs w:val="28"/>
          <w:lang w:eastAsia="ru-RU"/>
        </w:rPr>
        <w:t xml:space="preserve">, деревня Мокрое, деревня </w:t>
      </w:r>
      <w:proofErr w:type="spellStart"/>
      <w:r w:rsidRPr="00A157CA">
        <w:rPr>
          <w:rFonts w:ascii="Times New Roman" w:eastAsia="Times New Roman" w:hAnsi="Times New Roman" w:cs="Times New Roman"/>
          <w:sz w:val="28"/>
          <w:szCs w:val="28"/>
          <w:lang w:eastAsia="ru-RU"/>
        </w:rPr>
        <w:t>Мураи</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Некрасиха</w:t>
      </w:r>
      <w:proofErr w:type="spellEnd"/>
      <w:r w:rsidRPr="00A157CA">
        <w:rPr>
          <w:rFonts w:ascii="Times New Roman" w:eastAsia="Times New Roman" w:hAnsi="Times New Roman" w:cs="Times New Roman"/>
          <w:sz w:val="28"/>
          <w:szCs w:val="28"/>
          <w:lang w:eastAsia="ru-RU"/>
        </w:rPr>
        <w:t xml:space="preserve">, деревня Осташово, деревня Печуры, деревня </w:t>
      </w:r>
      <w:proofErr w:type="spellStart"/>
      <w:r w:rsidRPr="00A157CA">
        <w:rPr>
          <w:rFonts w:ascii="Times New Roman" w:eastAsia="Times New Roman" w:hAnsi="Times New Roman" w:cs="Times New Roman"/>
          <w:sz w:val="28"/>
          <w:szCs w:val="28"/>
          <w:lang w:eastAsia="ru-RU"/>
        </w:rPr>
        <w:t>Подхабино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Подъямное</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Поташено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Светецкое</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Семенцево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Синебрюхово</w:t>
      </w:r>
      <w:proofErr w:type="spellEnd"/>
      <w:r w:rsidRPr="00A157CA">
        <w:rPr>
          <w:rFonts w:ascii="Times New Roman" w:eastAsia="Times New Roman" w:hAnsi="Times New Roman" w:cs="Times New Roman"/>
          <w:sz w:val="28"/>
          <w:szCs w:val="28"/>
          <w:lang w:eastAsia="ru-RU"/>
        </w:rPr>
        <w:t>, деревня</w:t>
      </w:r>
      <w:proofErr w:type="gramEnd"/>
      <w:r w:rsidRPr="00A157CA">
        <w:rPr>
          <w:rFonts w:ascii="Times New Roman" w:eastAsia="Times New Roman" w:hAnsi="Times New Roman" w:cs="Times New Roman"/>
          <w:sz w:val="28"/>
          <w:szCs w:val="28"/>
          <w:lang w:eastAsia="ru-RU"/>
        </w:rPr>
        <w:t xml:space="preserve"> Софьино, </w:t>
      </w:r>
      <w:r w:rsidRPr="00A157CA">
        <w:rPr>
          <w:rFonts w:ascii="Times New Roman" w:eastAsia="Times New Roman" w:hAnsi="Times New Roman" w:cs="Times New Roman"/>
          <w:sz w:val="28"/>
          <w:szCs w:val="28"/>
          <w:lang w:eastAsia="ru-RU"/>
        </w:rPr>
        <w:lastRenderedPageBreak/>
        <w:t xml:space="preserve">деревня </w:t>
      </w:r>
      <w:proofErr w:type="spellStart"/>
      <w:r w:rsidRPr="00A157CA">
        <w:rPr>
          <w:rFonts w:ascii="Times New Roman" w:eastAsia="Times New Roman" w:hAnsi="Times New Roman" w:cs="Times New Roman"/>
          <w:sz w:val="28"/>
          <w:szCs w:val="28"/>
          <w:lang w:eastAsia="ru-RU"/>
        </w:rPr>
        <w:t>Сутормино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Сырокоренье</w:t>
      </w:r>
      <w:proofErr w:type="spellEnd"/>
      <w:r w:rsidRPr="00A157CA">
        <w:rPr>
          <w:rFonts w:ascii="Times New Roman" w:eastAsia="Times New Roman" w:hAnsi="Times New Roman" w:cs="Times New Roman"/>
          <w:sz w:val="28"/>
          <w:szCs w:val="28"/>
          <w:lang w:eastAsia="ru-RU"/>
        </w:rPr>
        <w:t xml:space="preserve">, деревня Тарасово, деревня Хотьково, деревня </w:t>
      </w:r>
      <w:proofErr w:type="spellStart"/>
      <w:r w:rsidRPr="00A157CA">
        <w:rPr>
          <w:rFonts w:ascii="Times New Roman" w:eastAsia="Times New Roman" w:hAnsi="Times New Roman" w:cs="Times New Roman"/>
          <w:sz w:val="28"/>
          <w:szCs w:val="28"/>
          <w:lang w:eastAsia="ru-RU"/>
        </w:rPr>
        <w:t>Хухрыниха</w:t>
      </w:r>
      <w:proofErr w:type="spellEnd"/>
      <w:r w:rsidR="001D3245">
        <w:rPr>
          <w:rFonts w:ascii="Times New Roman" w:eastAsia="Times New Roman" w:hAnsi="Times New Roman" w:cs="Times New Roman"/>
          <w:sz w:val="28"/>
          <w:szCs w:val="28"/>
          <w:lang w:eastAsia="ru-RU"/>
        </w:rPr>
        <w:t>.</w:t>
      </w:r>
    </w:p>
    <w:p w:rsidR="001D3245" w:rsidRPr="001D3245" w:rsidRDefault="00A157CA" w:rsidP="001D3245">
      <w:pPr>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Административным центром </w:t>
      </w:r>
      <w:proofErr w:type="spellStart"/>
      <w:r w:rsidRPr="00A157CA">
        <w:rPr>
          <w:rFonts w:ascii="Times New Roman" w:eastAsia="Times New Roman" w:hAnsi="Times New Roman" w:cs="Times New Roman"/>
          <w:sz w:val="28"/>
          <w:szCs w:val="28"/>
          <w:lang w:eastAsia="ru-RU"/>
        </w:rPr>
        <w:t>Дугинского</w:t>
      </w:r>
      <w:proofErr w:type="spellEnd"/>
      <w:r w:rsidRPr="00A157CA">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A157CA">
        <w:rPr>
          <w:rFonts w:ascii="Times New Roman" w:eastAsia="Times New Roman" w:hAnsi="Times New Roman" w:cs="Times New Roman"/>
          <w:sz w:val="28"/>
          <w:szCs w:val="28"/>
          <w:lang w:eastAsia="ru-RU"/>
        </w:rPr>
        <w:t>Дугино</w:t>
      </w:r>
      <w:proofErr w:type="spellEnd"/>
      <w:r w:rsidRPr="00A157CA">
        <w:rPr>
          <w:rFonts w:ascii="Times New Roman" w:eastAsia="Times New Roman" w:hAnsi="Times New Roman" w:cs="Times New Roman"/>
          <w:sz w:val="28"/>
          <w:szCs w:val="28"/>
          <w:lang w:eastAsia="ru-RU"/>
        </w:rPr>
        <w:t>. Населенный пункт расположен в 21 км к югу от г. Сычевка</w:t>
      </w:r>
      <w:r w:rsidR="001D3245" w:rsidRPr="001D3245">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w:t>
      </w:r>
      <w:r w:rsidRPr="00F80402">
        <w:rPr>
          <w:rFonts w:ascii="Times New Roman" w:hAnsi="Times New Roman" w:cs="Times New Roman"/>
          <w:sz w:val="28"/>
          <w:szCs w:val="28"/>
        </w:rPr>
        <w:lastRenderedPageBreak/>
        <w:t xml:space="preserve">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w:t>
      </w:r>
      <w:r w:rsidRPr="00F80402">
        <w:rPr>
          <w:rFonts w:ascii="Times New Roman" w:hAnsi="Times New Roman" w:cs="Times New Roman"/>
          <w:sz w:val="28"/>
          <w:szCs w:val="28"/>
        </w:rPr>
        <w:lastRenderedPageBreak/>
        <w:t xml:space="preserve">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A157CA">
        <w:rPr>
          <w:sz w:val="28"/>
          <w:szCs w:val="28"/>
        </w:rPr>
        <w:t>Дугинского</w:t>
      </w:r>
      <w:proofErr w:type="spellEnd"/>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лечебные </w:t>
            </w:r>
            <w:r w:rsidRPr="00394F1F">
              <w:rPr>
                <w:rFonts w:ascii="Times New Roman" w:hAnsi="Times New Roman" w:cs="Times New Roman"/>
                <w:sz w:val="28"/>
                <w:szCs w:val="28"/>
              </w:rPr>
              <w:lastRenderedPageBreak/>
              <w:t>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водоснабжения </w:t>
      </w:r>
      <w:r w:rsidRPr="00F80402">
        <w:rPr>
          <w:rFonts w:ascii="Times New Roman" w:hAnsi="Times New Roman" w:cs="Times New Roman"/>
          <w:sz w:val="28"/>
          <w:szCs w:val="28"/>
        </w:rPr>
        <w:lastRenderedPageBreak/>
        <w:t>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водоснабжения населения, водоотведения, снабжения населения топливом, освещения улиц </w:t>
      </w:r>
      <w:r w:rsidRPr="00F80402">
        <w:rPr>
          <w:rFonts w:ascii="Times New Roman" w:hAnsi="Times New Roman" w:cs="Times New Roman"/>
          <w:sz w:val="28"/>
          <w:szCs w:val="28"/>
        </w:rPr>
        <w:lastRenderedPageBreak/>
        <w:t>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lastRenderedPageBreak/>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w:t>
      </w:r>
      <w:r w:rsidRPr="00394F1F">
        <w:rPr>
          <w:sz w:val="28"/>
          <w:szCs w:val="28"/>
        </w:rPr>
        <w:lastRenderedPageBreak/>
        <w:t>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Pr>
          <w:sz w:val="28"/>
          <w:szCs w:val="28"/>
        </w:rPr>
        <w:t>Сычевского</w:t>
      </w:r>
      <w:proofErr w:type="spellEnd"/>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w:t>
      </w:r>
      <w:r w:rsidRPr="00394F1F">
        <w:rPr>
          <w:sz w:val="28"/>
          <w:szCs w:val="28"/>
        </w:rPr>
        <w:lastRenderedPageBreak/>
        <w:t>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Pr>
          <w:sz w:val="28"/>
          <w:szCs w:val="28"/>
        </w:rPr>
        <w:t>Дугинского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1322AC">
        <w:rPr>
          <w:sz w:val="28"/>
          <w:szCs w:val="28"/>
        </w:rPr>
        <w:t>Сычевского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A157CA">
        <w:rPr>
          <w:sz w:val="28"/>
          <w:szCs w:val="28"/>
        </w:rPr>
        <w:t>Дугинского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A157CA">
        <w:rPr>
          <w:sz w:val="28"/>
          <w:szCs w:val="28"/>
        </w:rPr>
        <w:t>Дугинского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C2417D" w:rsidRDefault="00C2417D" w:rsidP="004D163A">
      <w:pPr>
        <w:spacing w:after="0" w:line="240" w:lineRule="auto"/>
        <w:jc w:val="both"/>
        <w:rPr>
          <w:rFonts w:ascii="Times New Roman" w:hAnsi="Times New Roman" w:cs="Times New Roman"/>
          <w:sz w:val="28"/>
          <w:szCs w:val="28"/>
        </w:rPr>
      </w:pPr>
      <w:bookmarkStart w:id="88" w:name="_bookmark19"/>
      <w:bookmarkEnd w:id="88"/>
    </w:p>
    <w:p w:rsidR="00A63056" w:rsidRDefault="00A63056" w:rsidP="004D163A">
      <w:pPr>
        <w:spacing w:after="0" w:line="240" w:lineRule="auto"/>
        <w:jc w:val="both"/>
        <w:rPr>
          <w:rFonts w:ascii="Times New Roman" w:hAnsi="Times New Roman" w:cs="Times New Roman"/>
          <w:sz w:val="28"/>
          <w:szCs w:val="28"/>
        </w:rPr>
      </w:pPr>
    </w:p>
    <w:p w:rsidR="00A63056" w:rsidRDefault="00A63056"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Pr>
          <w:sz w:val="28"/>
          <w:szCs w:val="28"/>
        </w:rPr>
        <w:t>Сычевского</w:t>
      </w:r>
      <w:proofErr w:type="spellEnd"/>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proofErr w:type="spellStart"/>
      <w:r>
        <w:rPr>
          <w:sz w:val="28"/>
          <w:szCs w:val="28"/>
        </w:rPr>
        <w:t>Дугинского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CC4019">
        <w:rPr>
          <w:sz w:val="28"/>
          <w:szCs w:val="28"/>
        </w:rPr>
        <w:t>Сычевского</w:t>
      </w:r>
      <w:proofErr w:type="spellEnd"/>
      <w:r w:rsidR="00CC4019">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Pr>
          <w:sz w:val="28"/>
          <w:szCs w:val="28"/>
        </w:rPr>
        <w:t>Дугинского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Pr>
          <w:sz w:val="28"/>
          <w:szCs w:val="28"/>
        </w:rPr>
        <w:t>Дугинского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A157CA">
        <w:rPr>
          <w:sz w:val="28"/>
          <w:szCs w:val="28"/>
        </w:rPr>
        <w:t>Дугинскому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A157CA">
        <w:rPr>
          <w:sz w:val="28"/>
          <w:szCs w:val="28"/>
        </w:rPr>
        <w:t>Дугинскому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1322AC">
        <w:rPr>
          <w:sz w:val="28"/>
          <w:szCs w:val="28"/>
        </w:rPr>
        <w:t>Сычевского</w:t>
      </w:r>
      <w:proofErr w:type="spellEnd"/>
      <w:r w:rsidRPr="00394F1F">
        <w:rPr>
          <w:sz w:val="28"/>
          <w:szCs w:val="28"/>
        </w:rPr>
        <w:t xml:space="preserve"> района и </w:t>
      </w:r>
      <w:proofErr w:type="spellStart"/>
      <w:r w:rsidR="00A157CA">
        <w:rPr>
          <w:sz w:val="28"/>
          <w:szCs w:val="28"/>
        </w:rPr>
        <w:t>Дугинского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A157CA">
        <w:rPr>
          <w:sz w:val="28"/>
          <w:szCs w:val="28"/>
        </w:rPr>
        <w:t>Дугинского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1322AC">
        <w:rPr>
          <w:sz w:val="28"/>
          <w:szCs w:val="28"/>
        </w:rPr>
        <w:t>Сычевского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proofErr w:type="spellStart"/>
            <w:r>
              <w:rPr>
                <w:sz w:val="28"/>
                <w:szCs w:val="28"/>
                <w:lang w:val="ru-RU"/>
              </w:rPr>
              <w:t>Сычевский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1322AC" w:rsidP="0084321B">
            <w:pPr>
              <w:pStyle w:val="TableParagraph"/>
              <w:ind w:right="87"/>
              <w:rPr>
                <w:sz w:val="28"/>
                <w:szCs w:val="28"/>
                <w:lang w:val="ru-RU"/>
              </w:rPr>
            </w:pPr>
            <w:proofErr w:type="spellStart"/>
            <w:r>
              <w:rPr>
                <w:sz w:val="28"/>
                <w:szCs w:val="28"/>
                <w:lang w:val="ru-RU"/>
              </w:rPr>
              <w:t>Сычевский</w:t>
            </w:r>
            <w:proofErr w:type="spellEnd"/>
            <w:r w:rsidR="0084321B">
              <w:rPr>
                <w:sz w:val="28"/>
                <w:szCs w:val="28"/>
                <w:lang w:val="ru-RU"/>
              </w:rPr>
              <w:t xml:space="preserve"> </w:t>
            </w:r>
            <w:r w:rsidR="00EA36A9" w:rsidRPr="00394F1F">
              <w:rPr>
                <w:sz w:val="28"/>
                <w:szCs w:val="28"/>
                <w:lang w:val="ru-RU"/>
              </w:rPr>
              <w:t xml:space="preserve">район </w:t>
            </w:r>
            <w:r w:rsidR="009B17A9">
              <w:rPr>
                <w:sz w:val="28"/>
                <w:szCs w:val="28"/>
                <w:lang w:val="ru-RU"/>
              </w:rPr>
              <w:t>Смоленской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157CA" w:rsidP="004D163A">
            <w:pPr>
              <w:pStyle w:val="TableParagraph"/>
              <w:ind w:right="87"/>
              <w:rPr>
                <w:sz w:val="28"/>
                <w:szCs w:val="28"/>
                <w:lang w:val="ru-RU"/>
              </w:rPr>
            </w:pPr>
            <w:proofErr w:type="spellStart"/>
            <w:r>
              <w:rPr>
                <w:sz w:val="28"/>
                <w:szCs w:val="28"/>
                <w:lang w:val="ru-RU"/>
              </w:rPr>
              <w:t>Дугинское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157CA">
              <w:rPr>
                <w:sz w:val="28"/>
                <w:szCs w:val="28"/>
                <w:lang w:val="ru-RU"/>
              </w:rPr>
              <w:t>Дугинского</w:t>
            </w:r>
            <w:proofErr w:type="spellEnd"/>
            <w:r w:rsidRPr="00394F1F">
              <w:rPr>
                <w:sz w:val="28"/>
                <w:szCs w:val="28"/>
                <w:lang w:val="ru-RU"/>
              </w:rPr>
              <w:t xml:space="preserve"> сельского поселения, МНГП </w:t>
            </w:r>
            <w:proofErr w:type="spellStart"/>
            <w:r w:rsidR="00A157CA">
              <w:rPr>
                <w:sz w:val="28"/>
                <w:szCs w:val="28"/>
                <w:lang w:val="ru-RU"/>
              </w:rPr>
              <w:t>Дугинского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157CA">
              <w:rPr>
                <w:sz w:val="28"/>
                <w:szCs w:val="28"/>
                <w:lang w:val="ru-RU"/>
              </w:rPr>
              <w:t>Дугинского</w:t>
            </w:r>
            <w:proofErr w:type="spellEnd"/>
            <w:r w:rsidRPr="00394F1F">
              <w:rPr>
                <w:sz w:val="28"/>
                <w:szCs w:val="28"/>
                <w:lang w:val="ru-RU"/>
              </w:rPr>
              <w:t xml:space="preserve"> сельского поселения </w:t>
            </w:r>
            <w:proofErr w:type="spellStart"/>
            <w:r w:rsidR="00CC4019">
              <w:rPr>
                <w:sz w:val="28"/>
                <w:szCs w:val="28"/>
                <w:lang w:val="ru-RU"/>
              </w:rPr>
              <w:t>Сычевского</w:t>
            </w:r>
            <w:proofErr w:type="spellEnd"/>
            <w:r w:rsidR="00CC4019">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A157CA">
        <w:rPr>
          <w:sz w:val="28"/>
          <w:szCs w:val="28"/>
        </w:rPr>
        <w:t>Дугинского</w:t>
      </w:r>
      <w:proofErr w:type="spellEnd"/>
      <w:r w:rsidRPr="00394F1F">
        <w:rPr>
          <w:sz w:val="28"/>
          <w:szCs w:val="28"/>
        </w:rPr>
        <w:t xml:space="preserve"> сельского поселения </w:t>
      </w:r>
      <w:proofErr w:type="spellStart"/>
      <w:r w:rsidR="001322AC">
        <w:rPr>
          <w:sz w:val="28"/>
          <w:szCs w:val="28"/>
        </w:rPr>
        <w:t>Сычевского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CC4019">
        <w:rPr>
          <w:rFonts w:ascii="Times New Roman" w:hAnsi="Times New Roman" w:cs="Times New Roman"/>
          <w:sz w:val="28"/>
          <w:szCs w:val="28"/>
        </w:rPr>
        <w:t>Сычевского</w:t>
      </w:r>
      <w:proofErr w:type="spellEnd"/>
      <w:r w:rsidR="00CC4019">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96" w:rsidRDefault="007A6C96" w:rsidP="0027659D">
      <w:pPr>
        <w:spacing w:after="0" w:line="240" w:lineRule="auto"/>
      </w:pPr>
      <w:r>
        <w:separator/>
      </w:r>
    </w:p>
  </w:endnote>
  <w:endnote w:type="continuationSeparator" w:id="0">
    <w:p w:rsidR="007A6C96" w:rsidRDefault="007A6C96"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2C3526">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2C3526">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2C3526"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9A2B02">
      <w:rPr>
        <w:rFonts w:ascii="Times New Roman" w:hAnsi="Times New Roman" w:cs="Times New Roman"/>
        <w:noProof/>
      </w:rPr>
      <w:t>6</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96" w:rsidRDefault="007A6C96" w:rsidP="0027659D">
      <w:pPr>
        <w:spacing w:after="0" w:line="240" w:lineRule="auto"/>
      </w:pPr>
      <w:r>
        <w:separator/>
      </w:r>
    </w:p>
  </w:footnote>
  <w:footnote w:type="continuationSeparator" w:id="0">
    <w:p w:rsidR="007A6C96" w:rsidRDefault="007A6C96"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Дугинского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sidR="00CC4019">
      <w:rPr>
        <w:rFonts w:ascii="Times New Roman" w:hAnsi="Times New Roman" w:cs="Times New Roman"/>
        <w:i/>
        <w:sz w:val="20"/>
      </w:rPr>
      <w:t>Сычевского</w:t>
    </w:r>
    <w:proofErr w:type="spellEnd"/>
    <w:r w:rsidR="00CC4019">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30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526"/>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35C"/>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6C96"/>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2B02"/>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4019"/>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7B794-6B48-4677-8D4C-5E39CD67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179</Pages>
  <Words>45960</Words>
  <Characters>261976</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292</cp:revision>
  <cp:lastPrinted>2017-09-15T13:32:00Z</cp:lastPrinted>
  <dcterms:created xsi:type="dcterms:W3CDTF">2017-10-17T06:07:00Z</dcterms:created>
  <dcterms:modified xsi:type="dcterms:W3CDTF">2018-12-11T07:18:00Z</dcterms:modified>
</cp:coreProperties>
</file>