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35" w:rsidRPr="008C0935" w:rsidRDefault="008C0935" w:rsidP="008C093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A3BB5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 в рамках осуществления муниципального земельного контроля</w:t>
      </w:r>
    </w:p>
    <w:p w:rsidR="00EA3BB5" w:rsidRDefault="00EA3BB5" w:rsidP="008C0935">
      <w:pPr>
        <w:spacing w:line="240" w:lineRule="auto"/>
        <w:ind w:left="142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8C0935" w:rsidRPr="008C0935" w:rsidRDefault="008C0935" w:rsidP="008C0935">
      <w:pPr>
        <w:spacing w:line="240" w:lineRule="auto"/>
        <w:ind w:left="142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8C0935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Перечень документов и (или) сведений, представляемые контролируемым лицом в форме документа на бумажном носителе или в форме электронного документа, в случае отсутствия документов и (или) сведений, запрашиваемых и получаемых в рамках межведомственного информационного взаимодействия органом муниципального земельного контроля при организации и проведении контрольных (надзорных) мероприятий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информация:</w:t>
      </w:r>
    </w:p>
    <w:tbl>
      <w:tblPr>
        <w:tblW w:w="11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6719"/>
        <w:gridCol w:w="4335"/>
      </w:tblGrid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сведений (информации, документа)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лица, в отношении которого проводится контрольное (надзорное) мероприятие, или его представителя.</w:t>
            </w:r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Указом Президента РФ от 18.09.2023 № 695</w:t>
              </w:r>
            </w:hyperlink>
            <w:r w:rsidR="008C0935"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установлено, что представление гражданами РФ сведений, содержащихся в документах, удостоверяющих личность гражданина РФ, в электронной форме с использованием мобильного приложения приравнивается в случаях, определенных Правительством РФ, к предъявлению указанных документов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Федерации»;</w:t>
              </w:r>
            </w:hyperlink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Указ Президента РФ от 18.09.2023 № 695 «О представлении сведений, содержащихся в документах, удостоверяющих личность гражданина Российской Федерации, с использованием информационных технологий»</w:t>
              </w:r>
            </w:hyperlink>
            <w:r w:rsidR="008C0935"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Постановление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для уполномоченного представителя на п</w:t>
            </w:r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 </w:t>
            </w: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интересов контролируемого лица при проведении контрольных (надзорных) мероприятий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 При нотариальном оформлении доверенности следует иметь в виду возможность ее совершения в электронной форме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силу </w:t>
            </w:r>
            <w:hyperlink r:id="rId8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 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185 Гражданского кодекса Российской Федерации</w:t>
              </w:r>
            </w:hyperlink>
            <w:r w:rsidR="008C0935"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:~:text=%D0%A1%D0%BE%D0%B2%D0%B5%D1%80%D1%88%D0%B5%D0%BD%D0%B8%D0%B5%20%D0%BD%D0%BE%D1%82%D0%B0%D1%80%D0%B8%D0%B0%D0%BB%D1%8C%D0%BD%D1%8B%D1%85%20%D0%B4%D0%B5%D0%B9%D1%81%D1%82%D0%B2%D0%B8%D0%B9%20%D0%B2%20%D1%8D%D0%BB%D0%B5%D0%BA%D1%82%D1%80%D0%BE%D0%BD%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44.2 Основ законодательства Российской Федерации о нотариате, утв. ВС РФ 11.02.1993 N 4462-1</w:t>
              </w:r>
            </w:hyperlink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:~:text=5.,%D0%B8%D0%BD%D0%BE%D0%B5%20%D0%BD%D0%B5%20%D0%BF%D1%80%D0%B5%D0%B4%D1%83%D1%81%D0%BC%D0%BE%D1%82%D1%80%D0%B5%D0%BD%D0%BE%20%D1%84%D0%B5%D0%B4%D0%B5%D1%80%D0%B0%D0%BB%D1%8C%D0%BD%D1%8B%D0%BC%20%D0%B7%D0%B0%D0%BA%D0%BE%D0%BD%D0%BE%D0%BC.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ч. 5 статьи 31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</w:t>
            </w:r>
            <w:r w:rsidR="0082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анавливающие и (или) </w:t>
            </w:r>
            <w:proofErr w:type="spellStart"/>
            <w:r w:rsidR="0082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правоудосто</w:t>
            </w:r>
            <w:bookmarkStart w:id="0" w:name="_GoBack"/>
            <w:bookmarkEnd w:id="0"/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веряющие</w:t>
            </w:r>
            <w:proofErr w:type="spellEnd"/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на земельный участок, права на который не зарегистрированы в Едином государственном реестре недвижимости.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могут быть представлены в контрольный (надзорный) орган на бумажном носителе контролируемым лицом лично или через представителя либо направлены по почте заказным письмом. На бумажном нос</w:t>
            </w:r>
            <w:r w:rsidR="0082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ителе представляются </w:t>
            </w:r>
            <w:proofErr w:type="spellStart"/>
            <w:r w:rsidR="00820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</w:t>
            </w:r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</w:t>
            </w:r>
            <w:proofErr w:type="spellEnd"/>
            <w:r w:rsidR="00EA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либо заверенные контролируемым лицом копии. По завершении контрольного (надзорного) мероприятия подлинники документов возвращаются контролируемому лицу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25 Земельного кодекса Российской Федерации</w:t>
              </w:r>
            </w:hyperlink>
            <w:r w:rsidR="008C0935"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="008C0935"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8 Гражданского кодекса Российской Федерации</w:t>
              </w:r>
            </w:hyperlink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:~:text=%D0%9D%D0%B5%20%D0%B4%D0%BE%D0%BF%D1%83%D1%81%D0%BA%D0%B0%D0%B5%D1%82%D1%81%D1%8F%20%D1%82%D1%80%D0%B5%D0%B1%D0%BE%D0%B2%D0%B0%D0%BD%D0%B8%D0%B5%20%D0%BD%D0%BE%D1%82%D0%B0%D1%80%D0%B8%D0%B0%D0%BB%D1%8C%D0%BD%D0%BE%D0%B3%D0%BE%20%D1%83%D0%B4%D0%BE%" w:history="1">
              <w:proofErr w:type="spellStart"/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Cтатья</w:t>
              </w:r>
              <w:proofErr w:type="spellEnd"/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 xml:space="preserve"> 80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расположенные в пределах земельного участка объекты недвижимости, права на которые не зарегистрированы в Едином государственном реестре недвижимости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69 Федерального закона от 13.07.2015 № 218-ФЗ "О государственной регистрации недвижимости"</w:t>
              </w:r>
            </w:hyperlink>
            <w:r w:rsidR="008C0935"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8 Гражданского кодекса Российской Федерации</w:t>
              </w:r>
            </w:hyperlink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объяснение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составляется в свободной форме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статья 79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0935" w:rsidRPr="008C0935" w:rsidTr="00F82F02">
        <w:tc>
          <w:tcPr>
            <w:tcW w:w="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в отношении поступивших в контрольный (надзорный) орган сведений о причинении вреда (ущерба) или об угрозе причинения вреда (ущерба) охраняемым законом ценностям;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контроля.</w:t>
            </w:r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дополнительно представить в контрольный (надзорный) орган документы, подтверждающие достоверность ранее представленных документов</w:t>
            </w:r>
          </w:p>
        </w:tc>
        <w:tc>
          <w:tcPr>
            <w:tcW w:w="43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8C0935" w:rsidRPr="008C0935" w:rsidRDefault="00820BFE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пп</w:t>
              </w:r>
              <w:proofErr w:type="spellEnd"/>
              <w:r w:rsidR="008C0935" w:rsidRPr="008C0935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4"/>
                  <w:szCs w:val="24"/>
                  <w:u w:val="single"/>
                  <w:lang w:eastAsia="ru-RU"/>
                </w:rPr>
                <w:t>. 2 п. 3 статьи 58, п. 5, 7 статьи 72 Федерального закона от 31.07.2020 № 248-ФЗ "О государственном контроле (надзоре) и муниципальном контроле в Российской Федерации"</w:t>
              </w:r>
            </w:hyperlink>
          </w:p>
          <w:p w:rsidR="008C0935" w:rsidRPr="008C0935" w:rsidRDefault="008C0935" w:rsidP="008C093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0935" w:rsidRPr="008C0935" w:rsidRDefault="008C0935" w:rsidP="008C0935">
      <w:pPr>
        <w:spacing w:after="0"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Перечень указанных документов и (или) сведений утвержден </w:t>
      </w:r>
      <w:hyperlink r:id="rId20" w:history="1"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>Распоряжением Правительства Российской Федерации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</w:t>
        </w:r>
      </w:hyperlink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8C0935" w:rsidRPr="008C0935" w:rsidRDefault="008C0935" w:rsidP="008C0935">
      <w:pPr>
        <w:spacing w:line="240" w:lineRule="auto"/>
        <w:ind w:left="142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Порядок и сроки их представления утвержден </w:t>
      </w:r>
      <w:hyperlink r:id="rId21" w:history="1"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 xml:space="preserve">постановлением Правительства Российской Федерации от 06.03.2021 № 338 Постановление Правительства РФ от 06.03.2021 N 338 «О межведомственном информационном взаимодействии в рамках осуществления государственного контроля (надзора), </w:t>
        </w:r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lastRenderedPageBreak/>
          <w:t>муниципального контроля» </w:t>
        </w:r>
      </w:hyperlink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(вместе с </w:t>
      </w:r>
      <w:hyperlink r:id="rId22" w:history="1">
        <w:r w:rsidRPr="008C0935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>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</w:t>
        </w:r>
      </w:hyperlink>
      <w:r w:rsidRPr="008C0935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).</w:t>
      </w:r>
    </w:p>
    <w:p w:rsidR="00856C5F" w:rsidRDefault="00856C5F" w:rsidP="008C0935">
      <w:pPr>
        <w:ind w:left="142" w:right="-850"/>
      </w:pPr>
    </w:p>
    <w:sectPr w:rsidR="00856C5F" w:rsidSect="008C0935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92"/>
    <w:rsid w:val="00820BFE"/>
    <w:rsid w:val="00856C5F"/>
    <w:rsid w:val="008C0935"/>
    <w:rsid w:val="00EA3BB5"/>
    <w:rsid w:val="00F82F02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EFDAC"/>
  <w15:chartTrackingRefBased/>
  <w15:docId w15:val="{529CEC0D-2375-48BB-B90F-1AB211A7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935"/>
    <w:rPr>
      <w:b/>
      <w:bCs/>
    </w:rPr>
  </w:style>
  <w:style w:type="character" w:styleId="a5">
    <w:name w:val="Hyperlink"/>
    <w:basedOn w:val="a0"/>
    <w:uiPriority w:val="99"/>
    <w:semiHidden/>
    <w:unhideWhenUsed/>
    <w:rsid w:val="008C09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1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1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8750/7cd8f888d3255a4cfd56dc6aff617cce92657ad6/" TargetMode="External"/><Relationship Id="rId13" Type="http://schemas.openxmlformats.org/officeDocument/2006/relationships/hyperlink" Target="https://www.consultant.ru/document/cons_doc_LAW_182661/2791246851e070d0e424b19b47aba5c2f81036f5/" TargetMode="External"/><Relationship Id="rId18" Type="http://schemas.openxmlformats.org/officeDocument/2006/relationships/hyperlink" Target="https://www.consultant.ru/document/cons_doc_LAW_35875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.pravo.gov.ru/Document/View/0001202103110010" TargetMode="External"/><Relationship Id="rId7" Type="http://schemas.openxmlformats.org/officeDocument/2006/relationships/hyperlink" Target="https://www.consultant.ru/document/cons_doc_LAW_466454/" TargetMode="External"/><Relationship Id="rId12" Type="http://schemas.openxmlformats.org/officeDocument/2006/relationships/hyperlink" Target="https://www.consultant.ru/document/cons_doc_LAW_33773/97473c21e38de6c738fe85cbe19390d58a3beecf/" TargetMode="External"/><Relationship Id="rId17" Type="http://schemas.openxmlformats.org/officeDocument/2006/relationships/hyperlink" Target="https://www.consultant.ru/document/cons_doc_LAW_5142/84b6721555913530f0d12f30c2f0de66b5cec38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82661/2791246851e070d0e424b19b47aba5c2f81036f5/" TargetMode="External"/><Relationship Id="rId20" Type="http://schemas.openxmlformats.org/officeDocument/2006/relationships/hyperlink" Target="http://publication.pravo.gov.ru/Document/View/0001201604220035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309180017" TargetMode="External"/><Relationship Id="rId11" Type="http://schemas.openxmlformats.org/officeDocument/2006/relationships/hyperlink" Target="https://www.consultant.ru/document/cons_doc_LAW_358750/7cd8f888d3255a4cfd56dc6aff617cce92657ad6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/document/cons_doc_LAW_13631/" TargetMode="External"/><Relationship Id="rId15" Type="http://schemas.openxmlformats.org/officeDocument/2006/relationships/hyperlink" Target="https://www.consultant.ru/document/cons_doc_LAW_358750/cdee33c1e7d9415bcd061f03a47342bc43838fb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1581/9f60ce9339da035dd68fd18965e0d319d32ff3b4/" TargetMode="External"/><Relationship Id="rId19" Type="http://schemas.openxmlformats.org/officeDocument/2006/relationships/hyperlink" Target="https://www.consultant.ru/document/cons_doc_LAW_358750/" TargetMode="External"/><Relationship Id="rId4" Type="http://schemas.openxmlformats.org/officeDocument/2006/relationships/hyperlink" Target="http://publication.pravo.gov.ru/document/0001202309180017" TargetMode="External"/><Relationship Id="rId9" Type="http://schemas.openxmlformats.org/officeDocument/2006/relationships/hyperlink" Target="https://www.consultant.ru/document/cons_doc_LAW_5142/deb1e7bbc3371002688161fcfd76eafcd9c94c99/" TargetMode="External"/><Relationship Id="rId14" Type="http://schemas.openxmlformats.org/officeDocument/2006/relationships/hyperlink" Target="https://www.consultant.ru/document/cons_doc_LAW_5142/84b6721555913530f0d12f30c2f0de66b5cec38f/" TargetMode="External"/><Relationship Id="rId22" Type="http://schemas.openxmlformats.org/officeDocument/2006/relationships/hyperlink" Target="https://base.garant.ru/4004313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dcterms:created xsi:type="dcterms:W3CDTF">2025-07-10T13:42:00Z</dcterms:created>
  <dcterms:modified xsi:type="dcterms:W3CDTF">2026-03-04T08:16:00Z</dcterms:modified>
</cp:coreProperties>
</file>