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56A" w:rsidRDefault="00B2256A" w:rsidP="009348C2">
      <w:pPr>
        <w:pBdr>
          <w:bottom w:val="single" w:sz="6" w:space="15" w:color="DDDDDD"/>
        </w:pBdr>
        <w:spacing w:after="0" w:line="240" w:lineRule="auto"/>
        <w:ind w:left="420" w:right="42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2"/>
          <w:szCs w:val="4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60BC429" wp14:editId="66D6100E">
                <wp:extent cx="308610" cy="308610"/>
                <wp:effectExtent l="0" t="0" r="0" b="0"/>
                <wp:docPr id="1" name="AutoShape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6EE8CF" id="AutoShape 1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="009348C2" w:rsidRPr="00B2256A">
        <w:rPr>
          <w:rFonts w:ascii="Times New Roman" w:eastAsia="Times New Roman" w:hAnsi="Times New Roman" w:cs="Times New Roman"/>
          <w:b/>
          <w:color w:val="000000"/>
          <w:kern w:val="36"/>
          <w:sz w:val="42"/>
          <w:szCs w:val="42"/>
          <w:lang w:eastAsia="ru-RU"/>
        </w:rPr>
        <w:t>Нецелевое использование земельного участка</w:t>
      </w:r>
    </w:p>
    <w:p w:rsidR="00B2256A" w:rsidRDefault="00B2256A" w:rsidP="00B2256A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B2256A" w:rsidRDefault="00B2256A" w:rsidP="009348C2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9348C2" w:rsidRPr="00B2256A" w:rsidRDefault="00B2256A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348C2" w:rsidRPr="00B2256A">
        <w:rPr>
          <w:rFonts w:ascii="Times New Roman" w:hAnsi="Times New Roman" w:cs="Times New Roman"/>
          <w:sz w:val="28"/>
          <w:szCs w:val="28"/>
        </w:rPr>
        <w:t>Нецелевое использование земельного участка - это ис</w:t>
      </w:r>
      <w:r w:rsidRPr="00B2256A">
        <w:rPr>
          <w:rFonts w:ascii="Times New Roman" w:hAnsi="Times New Roman" w:cs="Times New Roman"/>
          <w:sz w:val="28"/>
          <w:szCs w:val="28"/>
        </w:rPr>
        <w:t>пользование земельного участка </w:t>
      </w:r>
      <w:r w:rsidR="009348C2" w:rsidRPr="00B2256A">
        <w:rPr>
          <w:rFonts w:ascii="Times New Roman" w:hAnsi="Times New Roman" w:cs="Times New Roman"/>
          <w:sz w:val="28"/>
          <w:szCs w:val="28"/>
        </w:rPr>
        <w:t xml:space="preserve">не в соответствии с </w:t>
      </w:r>
      <w:proofErr w:type="gramStart"/>
      <w:r w:rsidR="009348C2" w:rsidRPr="00B2256A">
        <w:rPr>
          <w:rFonts w:ascii="Times New Roman" w:hAnsi="Times New Roman" w:cs="Times New Roman"/>
          <w:sz w:val="28"/>
          <w:szCs w:val="28"/>
        </w:rPr>
        <w:t>его  целевым</w:t>
      </w:r>
      <w:proofErr w:type="gramEnd"/>
      <w:r w:rsidR="009348C2" w:rsidRPr="00B2256A">
        <w:rPr>
          <w:rFonts w:ascii="Times New Roman" w:hAnsi="Times New Roman" w:cs="Times New Roman"/>
          <w:sz w:val="28"/>
          <w:szCs w:val="28"/>
        </w:rPr>
        <w:t xml:space="preserve"> назначением, исходя из его принадлежности к той или иной категории и вида разрешенного использования.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Собственники земельных участков и лица, не являющиеся собственниками земельных участков (арендаторы, землепользователи на ином праве), обязаны использовать земельные участки в соответствии с их целевым назначением в соответствии со статьями 7 и 42 Земельного кодекса Российской Федерации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48C2" w:rsidRPr="00B2256A" w:rsidRDefault="009348C2" w:rsidP="00B225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6A">
        <w:rPr>
          <w:rFonts w:ascii="Times New Roman" w:hAnsi="Times New Roman" w:cs="Times New Roman"/>
          <w:b/>
          <w:sz w:val="28"/>
          <w:szCs w:val="28"/>
        </w:rPr>
        <w:t>Как узнать вид разрешенного использования своего земельного участка?</w:t>
      </w:r>
    </w:p>
    <w:p w:rsidR="009348C2" w:rsidRPr="00B2256A" w:rsidRDefault="009348C2" w:rsidP="00B2256A">
      <w:pPr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 xml:space="preserve">Сведения о категории земель и виде (видах) разрешенного использовании земельного участка (кроме сведений о вспомогательных видах разрешенного использования) указываются в документах на землю, актуальные данные содержатся в ЕГРН и приводятся в выдаваемой выписке из ЕГРН. Кроме того, информацию можно получить в сервисах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>, в том числе исходя из данных Публичной кадастровой карты при вводе кадастрового номера участка или его адреса.</w:t>
      </w:r>
    </w:p>
    <w:p w:rsidR="009348C2" w:rsidRPr="00B2256A" w:rsidRDefault="009348C2" w:rsidP="00B225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6A">
        <w:rPr>
          <w:rFonts w:ascii="Times New Roman" w:hAnsi="Times New Roman" w:cs="Times New Roman"/>
          <w:b/>
          <w:sz w:val="28"/>
          <w:szCs w:val="28"/>
        </w:rPr>
        <w:t>Где уточнить информацию, что я могу делать на земельном участке?</w:t>
      </w:r>
    </w:p>
    <w:p w:rsidR="009348C2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 xml:space="preserve">Виды разрешенного использования земельных участков перечислены в Классификаторе, утвержденном Приказом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 xml:space="preserve"> от 10.11.2020 № П/0412, в котором содержатся подробные разъяснения возможного использования земельного участка в соответствии с Вашим видом разрешенного использования</w:t>
      </w:r>
      <w:r w:rsidR="00B2256A">
        <w:rPr>
          <w:rFonts w:ascii="Times New Roman" w:hAnsi="Times New Roman" w:cs="Times New Roman"/>
          <w:sz w:val="28"/>
          <w:szCs w:val="28"/>
        </w:rPr>
        <w:t>.</w:t>
      </w:r>
    </w:p>
    <w:p w:rsidR="00A0542E" w:rsidRDefault="00A0542E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256A" w:rsidRPr="00B2256A" w:rsidRDefault="00B2256A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48C2" w:rsidRPr="00B2256A" w:rsidRDefault="009348C2" w:rsidP="00B225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6A">
        <w:rPr>
          <w:rFonts w:ascii="Times New Roman" w:hAnsi="Times New Roman" w:cs="Times New Roman"/>
          <w:b/>
          <w:sz w:val="28"/>
          <w:szCs w:val="28"/>
        </w:rPr>
        <w:lastRenderedPageBreak/>
        <w:t>Какая ответственность предусмотрена за использование земельного участка не по целевому назначению?</w:t>
      </w:r>
    </w:p>
    <w:p w:rsidR="009348C2" w:rsidRPr="00B2256A" w:rsidRDefault="009348C2" w:rsidP="00B225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8C2" w:rsidRPr="00B2256A" w:rsidRDefault="00B2256A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348C2" w:rsidRPr="00B2256A">
        <w:rPr>
          <w:rFonts w:ascii="Times New Roman" w:hAnsi="Times New Roman" w:cs="Times New Roman"/>
          <w:sz w:val="28"/>
          <w:szCs w:val="28"/>
        </w:rPr>
        <w:t>Согласно статье 8.8 Кодекса об административных правонарушениях Российской Федерации за использование земельного участка не по целевому назначению установлена ответственность в виде штрафа в следующих размерах (в зависимости от наличия или отсутствия кадастровой стоимости участка):</w:t>
      </w:r>
    </w:p>
    <w:p w:rsidR="009348C2" w:rsidRPr="00B2256A" w:rsidRDefault="009348C2" w:rsidP="00B225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- для граждан (при наличии) 0,5 - 1% от кадастровой стоимости, но не менее 10 000 руб. и не более 100 000 рублей или (при отсутствии) 10 000 - 20 000 рублей.</w:t>
      </w:r>
    </w:p>
    <w:p w:rsidR="009348C2" w:rsidRPr="00B2256A" w:rsidRDefault="009348C2" w:rsidP="00B225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- должностные лица, в том числе ИП - (при наличии) 1 - 1,5% от кадастровой стоимости, но не менее 20 000 руб. и не более 300 000 рублей или (при отсутствии) 20 000 - 50 000 рублей.</w:t>
      </w:r>
    </w:p>
    <w:p w:rsidR="009348C2" w:rsidRDefault="009348C2" w:rsidP="00B225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- для организаций - (при наличии) 1,5 - 2% от кадастровой стоимости, но не менее 100 000 руб. и не более 700 000 рублей или (при отсутствии) 100 000 - 200 000 рублей.</w:t>
      </w:r>
    </w:p>
    <w:p w:rsidR="00E70AAE" w:rsidRDefault="00E70AAE" w:rsidP="00B225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0AAE" w:rsidRDefault="00E70AAE" w:rsidP="00B225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0AAE" w:rsidRPr="00B2256A" w:rsidRDefault="00E70AAE" w:rsidP="00B225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48C2" w:rsidRPr="00B2256A" w:rsidRDefault="009348C2" w:rsidP="00B225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6A">
        <w:rPr>
          <w:rFonts w:ascii="Times New Roman" w:hAnsi="Times New Roman" w:cs="Times New Roman"/>
          <w:b/>
          <w:sz w:val="28"/>
          <w:szCs w:val="28"/>
        </w:rPr>
        <w:t>На что еще стоит обратить внимание?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Обратите внимание на следующие случаи, в которых возможно привлечение к ответственности по части 1 статьи 8.8 Кодекса об административных правонарушениях Российской Федерации, которые подтверждены судебной практикой: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- нецелевая деятельность ведется в здании, расположенном на земельном участке, и не соответствует разрешенному использованию земельного участка;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- нецелевая деятельность ведется только на части земельного участка;</w:t>
      </w:r>
    </w:p>
    <w:p w:rsidR="009348C2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- к ответственности привлекается то лицо, которое является правообладателем земельного участка, а если земельный участок предоставлен в аренду или субаренду, то арендатор или субарендатор.</w:t>
      </w:r>
    </w:p>
    <w:p w:rsidR="00B2256A" w:rsidRPr="00B2256A" w:rsidRDefault="00B2256A" w:rsidP="00B225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48C2" w:rsidRPr="00B2256A" w:rsidRDefault="009348C2" w:rsidP="00B225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6A">
        <w:rPr>
          <w:rFonts w:ascii="Times New Roman" w:hAnsi="Times New Roman" w:cs="Times New Roman"/>
          <w:b/>
          <w:sz w:val="28"/>
          <w:szCs w:val="28"/>
        </w:rPr>
        <w:t>Какая ответственность предусмотрена за неиспользование земельного участка из земель сельхозназначения</w:t>
      </w:r>
      <w:bookmarkStart w:id="0" w:name="_GoBack"/>
      <w:bookmarkEnd w:id="0"/>
      <w:r w:rsidRPr="00B2256A">
        <w:rPr>
          <w:rFonts w:ascii="Times New Roman" w:hAnsi="Times New Roman" w:cs="Times New Roman"/>
          <w:b/>
          <w:sz w:val="28"/>
          <w:szCs w:val="28"/>
        </w:rPr>
        <w:t xml:space="preserve"> или участка, предназначенного для строительства?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По общему правилу, если такие участки не используются в течение трех лет в целях, для которых они предоставлены, то предусмотрена административная ответственность в виде штрафа согласно части 3 статьи 8.8 КоАП РФ.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Такая же ответственность предусмотрена за неиспользование земельного участка, предназначенного для садоводства и огородничества.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48C2" w:rsidRPr="00B2256A" w:rsidRDefault="009348C2" w:rsidP="00B225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6A">
        <w:rPr>
          <w:rFonts w:ascii="Times New Roman" w:hAnsi="Times New Roman" w:cs="Times New Roman"/>
          <w:b/>
          <w:sz w:val="28"/>
          <w:szCs w:val="28"/>
        </w:rPr>
        <w:t>Какие иные последствия может повлечь нецелевое использование земельного участка?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ab/>
        <w:t>Кроме административной ответственности, нецелевое использование земельного участка может повлечь за собой, в частности, прекращение аренды участка по инициативе арендодателя, прекращение права постоянного (бессрочного) пользования земельным участком.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lastRenderedPageBreak/>
        <w:tab/>
        <w:t>Если участок находится в частной собственности, его могут принудительно изъять в судебном порядке и продать с публичных торгов в порядке ст. 54.1 Земельного кодекса Российской федерации при указанных в статье условиях.</w:t>
      </w:r>
    </w:p>
    <w:p w:rsidR="009348C2" w:rsidRPr="00B2256A" w:rsidRDefault="009348C2" w:rsidP="00B2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348C2" w:rsidRPr="00B2256A" w:rsidSect="005C157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58B"/>
    <w:rsid w:val="00031BA0"/>
    <w:rsid w:val="005C1572"/>
    <w:rsid w:val="009348C2"/>
    <w:rsid w:val="00A0542E"/>
    <w:rsid w:val="00A9258B"/>
    <w:rsid w:val="00B2256A"/>
    <w:rsid w:val="00E7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364E"/>
  <w15:chartTrackingRefBased/>
  <w15:docId w15:val="{B0CAAF13-0BB0-460C-A5A8-DEA652E8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8C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0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Белова</cp:lastModifiedBy>
  <cp:revision>2</cp:revision>
  <dcterms:created xsi:type="dcterms:W3CDTF">2026-09-29T11:53:00Z</dcterms:created>
  <dcterms:modified xsi:type="dcterms:W3CDTF">2026-09-29T11:53:00Z</dcterms:modified>
</cp:coreProperties>
</file>