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D59" w:rsidRPr="00495D59" w:rsidRDefault="00495D59" w:rsidP="00495D59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bookmarkStart w:id="0" w:name="_GoBack"/>
      <w:r w:rsidRPr="00495D59">
        <w:rPr>
          <w:rFonts w:ascii="Times New Roman" w:hAnsi="Times New Roman" w:cs="Times New Roman"/>
          <w:b/>
          <w:color w:val="000000"/>
          <w:sz w:val="32"/>
          <w:szCs w:val="32"/>
        </w:rPr>
        <w:t>Перечень индикаторов риска нарушения обязательных требований</w:t>
      </w:r>
    </w:p>
    <w:bookmarkEnd w:id="0"/>
    <w:p w:rsidR="00495D59" w:rsidRDefault="00495D59" w:rsidP="00495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5D59" w:rsidRPr="004049D8" w:rsidRDefault="00495D59" w:rsidP="00495D5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1. 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недвижимости.</w:t>
      </w:r>
    </w:p>
    <w:p w:rsidR="00495D59" w:rsidRPr="004049D8" w:rsidRDefault="00495D59" w:rsidP="00495D5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2. 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 w:rsidR="00495D59" w:rsidRPr="004049D8" w:rsidRDefault="00495D59" w:rsidP="00495D5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3. Несоответствие использования гражданином, юридическим лицом, индивидуальным предпринимателем земельного участка целевому назначению в соответствии с его принадлежностью к той или иной категории земель и (или) видам разрешенного использования земельного участка.</w:t>
      </w:r>
    </w:p>
    <w:p w:rsidR="00495D59" w:rsidRPr="004049D8" w:rsidRDefault="00495D59" w:rsidP="00495D5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:rsidR="00495D59" w:rsidRPr="004049D8" w:rsidRDefault="00495D59" w:rsidP="00495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5.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назначения.</w:t>
      </w:r>
    </w:p>
    <w:p w:rsidR="00495D59" w:rsidRDefault="00495D59" w:rsidP="00495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6. Неисполнение обязанности по приведению земельного участка в состояние, пригодное для использования по целевому назначению.</w:t>
      </w:r>
    </w:p>
    <w:p w:rsidR="00495D59" w:rsidRDefault="00495D59" w:rsidP="00495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Зарастание сорной растительностью и (или)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древесно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кустарниковой растительностью, не относящейся к многолетним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плодово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ягодным насаждениям, за исключением мелиоративных защитных лесных насаждений, земельного участка, свидетельствующее о его неиспользовании для сельскохозяйственного производства или осуществление иной связанной с сельскохозяйственным производством деятельности.</w:t>
      </w:r>
    </w:p>
    <w:p w:rsidR="00495D59" w:rsidRDefault="00495D59" w:rsidP="00495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Наличие на земельном участке специализированной техники, используемой для снятия и (или) перемещения плодородного слоя почвы.</w:t>
      </w:r>
    </w:p>
    <w:p w:rsidR="00495D59" w:rsidRDefault="00495D59" w:rsidP="00495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потребления).</w:t>
      </w:r>
    </w:p>
    <w:p w:rsidR="00495D59" w:rsidRDefault="00495D59" w:rsidP="00495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 Выявление не менее 25% зарастания площади земельного участка сорными растениями (в период отсутствия снежного покрова), и (или) деревьями, и (или) кустарниками (не относящимися к многолетним насаждениям (в том числе садам, виноградникам).</w:t>
      </w:r>
    </w:p>
    <w:p w:rsidR="00495D59" w:rsidRDefault="00495D59" w:rsidP="00495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11. Наличие на земельном участке признаков, свидетельствующих о повреждении или уничтожении мелиоративной системы или отдельно расположенного гидротехнического сооружения (утечка воды из канала или отсутствие подачи воды в канале (его части), который входит в мелиоративную систему или является отдельно расположенным гидротехническим сооружением; заболачивание земельного участка, на котором расположены мелиоративная система или отдельно расположенное гидротехническое сооружение), а также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агролесомелиоративных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насаждений (спиливание, складирование или сжигание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древесно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кустарниковой растительности, составляющей защитные лесополосы).</w:t>
      </w:r>
    </w:p>
    <w:p w:rsidR="00495D59" w:rsidRDefault="00495D59" w:rsidP="00495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 Наличие сведений о смене собственников в отношении одного земельного участка более одного раза в течение одного календарного года (по информации, содержащейся в государственном реестре земель сельскохозяйственного назначения).</w:t>
      </w:r>
    </w:p>
    <w:p w:rsidR="00495D59" w:rsidRDefault="00495D59" w:rsidP="00495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406B" w:rsidRDefault="002A406B"/>
    <w:sectPr w:rsidR="002A406B" w:rsidSect="00495D5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1D2"/>
    <w:rsid w:val="002A406B"/>
    <w:rsid w:val="00495D59"/>
    <w:rsid w:val="0083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EB0FE8"/>
  <w15:chartTrackingRefBased/>
  <w15:docId w15:val="{17DB2285-526D-4B22-B80A-5D88BE54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D5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2026-03-04T09:06:00Z</dcterms:created>
  <dcterms:modified xsi:type="dcterms:W3CDTF">2026-03-04T09:11:00Z</dcterms:modified>
</cp:coreProperties>
</file>